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1BB198" w14:textId="77777777" w:rsidR="00C77B64" w:rsidRPr="008579C7" w:rsidRDefault="00C77B64" w:rsidP="00546932">
      <w:pPr>
        <w:pStyle w:val="Title"/>
        <w:rPr>
          <w:color w:val="000000" w:themeColor="text1"/>
          <w:sz w:val="24"/>
          <w:szCs w:val="24"/>
        </w:rPr>
      </w:pPr>
      <w:bookmarkStart w:id="0" w:name="_GoBack"/>
      <w:bookmarkEnd w:id="0"/>
      <w:r w:rsidRPr="008579C7">
        <w:rPr>
          <w:color w:val="000000" w:themeColor="text1"/>
          <w:sz w:val="24"/>
          <w:szCs w:val="24"/>
        </w:rPr>
        <w:t>Distance Education Committee</w:t>
      </w:r>
    </w:p>
    <w:p w14:paraId="7A78BE1A" w14:textId="2AB25D87" w:rsidR="00C77B64" w:rsidRPr="00887603" w:rsidRDefault="00887603" w:rsidP="00546932">
      <w:pPr>
        <w:pStyle w:val="Title"/>
        <w:rPr>
          <w:color w:val="3011FF"/>
          <w:sz w:val="24"/>
          <w:szCs w:val="24"/>
        </w:rPr>
      </w:pPr>
      <w:r w:rsidRPr="00887603">
        <w:rPr>
          <w:color w:val="3011FF"/>
          <w:sz w:val="24"/>
          <w:szCs w:val="24"/>
        </w:rPr>
        <w:t>Notes</w:t>
      </w:r>
    </w:p>
    <w:p w14:paraId="0521D9E5" w14:textId="5109779A" w:rsidR="00C77B64" w:rsidRPr="008579C7" w:rsidRDefault="00C77B64" w:rsidP="00C77B64">
      <w:pPr>
        <w:rPr>
          <w:color w:val="000000" w:themeColor="text1"/>
        </w:rPr>
      </w:pPr>
      <w:r w:rsidRPr="008579C7">
        <w:rPr>
          <w:color w:val="000000" w:themeColor="text1"/>
        </w:rPr>
        <w:t xml:space="preserve">Tuesday, </w:t>
      </w:r>
      <w:r w:rsidR="005341CD">
        <w:rPr>
          <w:color w:val="000000" w:themeColor="text1"/>
        </w:rPr>
        <w:t>Oct. 1</w:t>
      </w:r>
      <w:r w:rsidR="008579C7" w:rsidRPr="008579C7">
        <w:rPr>
          <w:color w:val="000000" w:themeColor="text1"/>
        </w:rPr>
        <w:t>, 2019</w:t>
      </w:r>
    </w:p>
    <w:p w14:paraId="7EB0CFC6" w14:textId="77777777" w:rsidR="00C77B64" w:rsidRPr="008579C7" w:rsidRDefault="00C77B64" w:rsidP="00C77B64">
      <w:pPr>
        <w:rPr>
          <w:color w:val="000000" w:themeColor="text1"/>
        </w:rPr>
      </w:pPr>
      <w:r w:rsidRPr="008579C7">
        <w:rPr>
          <w:color w:val="000000" w:themeColor="text1"/>
        </w:rPr>
        <w:t>Time:  2:15 – 3:45 </w:t>
      </w:r>
    </w:p>
    <w:p w14:paraId="4B8DEAE5" w14:textId="7E2B22D3" w:rsidR="00C77B64" w:rsidRPr="008579C7" w:rsidRDefault="00806E0D" w:rsidP="00C77B64">
      <w:pPr>
        <w:rPr>
          <w:color w:val="000000" w:themeColor="text1"/>
        </w:rPr>
      </w:pPr>
      <w:r>
        <w:rPr>
          <w:color w:val="000000" w:themeColor="text1"/>
        </w:rPr>
        <w:t>Location:  Fox 202</w:t>
      </w:r>
    </w:p>
    <w:p w14:paraId="2AE0D0A6" w14:textId="77777777" w:rsidR="00C77B64" w:rsidRPr="008579C7" w:rsidRDefault="00C77B64" w:rsidP="00C77B64">
      <w:pPr>
        <w:rPr>
          <w:color w:val="000000" w:themeColor="text1"/>
        </w:rPr>
      </w:pPr>
    </w:p>
    <w:p w14:paraId="3E346B21" w14:textId="23E3EF46" w:rsidR="00C77B64" w:rsidRPr="008579C7" w:rsidRDefault="00C5148E" w:rsidP="00B22EA8">
      <w:pPr>
        <w:pStyle w:val="ListParagraph"/>
        <w:numPr>
          <w:ilvl w:val="0"/>
          <w:numId w:val="15"/>
        </w:numPr>
        <w:spacing w:before="60" w:after="60"/>
        <w:ind w:left="720" w:hanging="720"/>
        <w:rPr>
          <w:color w:val="000000" w:themeColor="text1"/>
        </w:rPr>
      </w:pPr>
      <w:r w:rsidRPr="008579C7">
        <w:rPr>
          <w:color w:val="000000" w:themeColor="text1"/>
        </w:rPr>
        <w:t>Call to order</w:t>
      </w:r>
      <w:r w:rsidR="00546932" w:rsidRPr="008579C7">
        <w:rPr>
          <w:color w:val="000000" w:themeColor="text1"/>
        </w:rPr>
        <w:t xml:space="preserve"> </w:t>
      </w:r>
      <w:r w:rsidR="00887603">
        <w:rPr>
          <w:color w:val="3011FF"/>
        </w:rPr>
        <w:t>Mtg was called to order at</w:t>
      </w:r>
      <w:r w:rsidR="00B622F2">
        <w:rPr>
          <w:color w:val="3011FF"/>
        </w:rPr>
        <w:t xml:space="preserve"> 2:18.</w:t>
      </w:r>
      <w:r w:rsidR="00B22EA8">
        <w:rPr>
          <w:color w:val="3011FF"/>
        </w:rPr>
        <w:t xml:space="preserve"> Kea welcomed guest, Kate Disney, faculty union president to the meeting. Disney introduced herself and raised question re: requirement for office hours in online classes: can they be conducted online or face-to-face? </w:t>
      </w:r>
    </w:p>
    <w:p w14:paraId="7A537A2E" w14:textId="1195BD7B" w:rsidR="00C77B64" w:rsidRPr="008579C7" w:rsidRDefault="00C5148E" w:rsidP="002A59B8">
      <w:pPr>
        <w:pStyle w:val="ListParagraph"/>
        <w:numPr>
          <w:ilvl w:val="0"/>
          <w:numId w:val="15"/>
        </w:numPr>
        <w:spacing w:before="60" w:after="60"/>
        <w:ind w:left="720" w:hanging="720"/>
        <w:rPr>
          <w:color w:val="000000" w:themeColor="text1"/>
        </w:rPr>
      </w:pPr>
      <w:r w:rsidRPr="008579C7">
        <w:rPr>
          <w:color w:val="000000" w:themeColor="text1"/>
        </w:rPr>
        <w:t>Approval of agenda</w:t>
      </w:r>
      <w:r w:rsidR="009C05A5">
        <w:rPr>
          <w:color w:val="000000" w:themeColor="text1"/>
        </w:rPr>
        <w:t xml:space="preserve"> </w:t>
      </w:r>
      <w:r w:rsidR="00887603">
        <w:rPr>
          <w:color w:val="3011FF"/>
        </w:rPr>
        <w:t>Agenda was approved.</w:t>
      </w:r>
      <w:r w:rsidR="00B22EA8">
        <w:rPr>
          <w:color w:val="3011FF"/>
        </w:rPr>
        <w:t xml:space="preserve"> </w:t>
      </w:r>
    </w:p>
    <w:p w14:paraId="705198C9" w14:textId="39D2C4E9" w:rsidR="00C77B64" w:rsidRPr="008579C7" w:rsidRDefault="008652B3" w:rsidP="00C25885">
      <w:pPr>
        <w:pStyle w:val="ListParagraph"/>
        <w:numPr>
          <w:ilvl w:val="0"/>
          <w:numId w:val="15"/>
        </w:numPr>
        <w:spacing w:before="60" w:after="60"/>
        <w:ind w:left="720" w:hanging="720"/>
        <w:rPr>
          <w:color w:val="000000" w:themeColor="text1"/>
        </w:rPr>
      </w:pPr>
      <w:r w:rsidRPr="008579C7">
        <w:rPr>
          <w:color w:val="000000" w:themeColor="text1"/>
        </w:rPr>
        <w:t>A</w:t>
      </w:r>
      <w:r w:rsidR="00D336FB" w:rsidRPr="008579C7">
        <w:rPr>
          <w:color w:val="000000" w:themeColor="text1"/>
        </w:rPr>
        <w:t xml:space="preserve">pproval of notes to DE Comm </w:t>
      </w:r>
      <w:r w:rsidR="00806E0D">
        <w:rPr>
          <w:color w:val="000000" w:themeColor="text1"/>
        </w:rPr>
        <w:t xml:space="preserve">Sept. </w:t>
      </w:r>
      <w:r w:rsidR="005341CD">
        <w:rPr>
          <w:color w:val="000000" w:themeColor="text1"/>
        </w:rPr>
        <w:t>17</w:t>
      </w:r>
      <w:r w:rsidR="00806E0D">
        <w:rPr>
          <w:color w:val="000000" w:themeColor="text1"/>
        </w:rPr>
        <w:t xml:space="preserve"> mtg</w:t>
      </w:r>
      <w:r w:rsidR="005341CD">
        <w:rPr>
          <w:color w:val="000000" w:themeColor="text1"/>
        </w:rPr>
        <w:t xml:space="preserve"> </w:t>
      </w:r>
      <w:r w:rsidR="00887603">
        <w:rPr>
          <w:color w:val="3011FF"/>
        </w:rPr>
        <w:t>Notes were approved.</w:t>
      </w:r>
    </w:p>
    <w:p w14:paraId="2DC30486" w14:textId="3B6EFBCE" w:rsidR="00C77B64" w:rsidRPr="008579C7" w:rsidRDefault="00C5148E" w:rsidP="00C77B64">
      <w:pPr>
        <w:pStyle w:val="ListParagraph"/>
        <w:numPr>
          <w:ilvl w:val="0"/>
          <w:numId w:val="15"/>
        </w:numPr>
        <w:spacing w:before="60" w:after="60"/>
        <w:rPr>
          <w:color w:val="000000" w:themeColor="text1"/>
        </w:rPr>
      </w:pPr>
      <w:r w:rsidRPr="008579C7">
        <w:rPr>
          <w:color w:val="000000" w:themeColor="text1"/>
        </w:rPr>
        <w:t>Announcements &amp; information </w:t>
      </w:r>
    </w:p>
    <w:p w14:paraId="6D8AEE6C" w14:textId="4DD314F6" w:rsidR="00C77B64" w:rsidRPr="001660E8" w:rsidRDefault="00C5148E" w:rsidP="00C74709">
      <w:pPr>
        <w:pStyle w:val="ListParagraph"/>
        <w:numPr>
          <w:ilvl w:val="1"/>
          <w:numId w:val="15"/>
        </w:numPr>
        <w:spacing w:before="60" w:after="60"/>
        <w:ind w:left="1440" w:hanging="720"/>
        <w:rPr>
          <w:color w:val="000000" w:themeColor="text1"/>
        </w:rPr>
      </w:pPr>
      <w:r w:rsidRPr="008579C7">
        <w:rPr>
          <w:color w:val="000000" w:themeColor="text1"/>
        </w:rPr>
        <w:t>Academic Senate update</w:t>
      </w:r>
      <w:r w:rsidR="00A061E3" w:rsidRPr="008579C7">
        <w:rPr>
          <w:color w:val="000000" w:themeColor="text1"/>
        </w:rPr>
        <w:t xml:space="preserve"> </w:t>
      </w:r>
      <w:r w:rsidR="003F4ADF" w:rsidRPr="008579C7">
        <w:rPr>
          <w:color w:val="000000" w:themeColor="text1"/>
        </w:rPr>
        <w:t>(Kea)</w:t>
      </w:r>
      <w:r w:rsidR="00C74709" w:rsidRPr="008579C7">
        <w:rPr>
          <w:color w:val="000000" w:themeColor="text1"/>
        </w:rPr>
        <w:t xml:space="preserve"> </w:t>
      </w:r>
      <w:r w:rsidR="00887603">
        <w:rPr>
          <w:color w:val="3011FF"/>
        </w:rPr>
        <w:t>No report.</w:t>
      </w:r>
    </w:p>
    <w:p w14:paraId="738CBBE0" w14:textId="5163FEFD" w:rsidR="00D50CC2" w:rsidRDefault="00C5148E" w:rsidP="00F75012">
      <w:pPr>
        <w:pStyle w:val="ListParagraph"/>
        <w:numPr>
          <w:ilvl w:val="1"/>
          <w:numId w:val="15"/>
        </w:numPr>
        <w:spacing w:before="60" w:after="60"/>
        <w:ind w:left="1440" w:hanging="720"/>
        <w:rPr>
          <w:color w:val="000000" w:themeColor="text1"/>
        </w:rPr>
      </w:pPr>
      <w:r w:rsidRPr="008579C7">
        <w:rPr>
          <w:color w:val="000000" w:themeColor="text1"/>
        </w:rPr>
        <w:t>Canvas update </w:t>
      </w:r>
      <w:r w:rsidR="000052A6" w:rsidRPr="008579C7">
        <w:rPr>
          <w:color w:val="000000" w:themeColor="text1"/>
        </w:rPr>
        <w:t>(Gault</w:t>
      </w:r>
      <w:r w:rsidR="00D30146" w:rsidRPr="008579C7">
        <w:rPr>
          <w:color w:val="000000" w:themeColor="text1"/>
        </w:rPr>
        <w:t>)</w:t>
      </w:r>
      <w:r w:rsidR="00D713D2" w:rsidRPr="008579C7">
        <w:rPr>
          <w:color w:val="000000" w:themeColor="text1"/>
        </w:rPr>
        <w:t xml:space="preserve"> </w:t>
      </w:r>
    </w:p>
    <w:p w14:paraId="7D2AEC5D" w14:textId="77777777" w:rsidR="00C5793C" w:rsidRPr="00C5793C" w:rsidRDefault="00C5793C" w:rsidP="00C5793C">
      <w:pPr>
        <w:widowControl w:val="0"/>
        <w:adjustRightInd w:val="0"/>
        <w:ind w:left="1440"/>
        <w:outlineLvl w:val="1"/>
        <w:rPr>
          <w:rFonts w:eastAsia="Times New Roman" w:cs="Times New Roman"/>
          <w:b/>
          <w:bCs/>
          <w:color w:val="3011FF"/>
        </w:rPr>
      </w:pPr>
      <w:r w:rsidRPr="00C5793C">
        <w:rPr>
          <w:rFonts w:eastAsia="Times New Roman" w:cs="Times New Roman"/>
          <w:b/>
          <w:bCs/>
          <w:color w:val="3011FF"/>
        </w:rPr>
        <w:t>Discussions -File Attachment Default (Now)</w:t>
      </w:r>
    </w:p>
    <w:p w14:paraId="4393482A" w14:textId="1FC0D949" w:rsidR="00C5793C" w:rsidRPr="00B622F2" w:rsidRDefault="00C5793C" w:rsidP="00C5793C">
      <w:pPr>
        <w:widowControl w:val="0"/>
        <w:adjustRightInd w:val="0"/>
        <w:ind w:left="1440"/>
        <w:outlineLvl w:val="1"/>
        <w:rPr>
          <w:rFonts w:eastAsia="Times New Roman" w:cs="Times New Roman"/>
          <w:bCs/>
          <w:color w:val="3011FF"/>
        </w:rPr>
      </w:pPr>
      <w:r w:rsidRPr="00B622F2">
        <w:rPr>
          <w:rStyle w:val="Strong"/>
          <w:b w:val="0"/>
          <w:color w:val="3011FF"/>
        </w:rPr>
        <w:t>Summary:</w:t>
      </w:r>
      <w:r w:rsidRPr="00B622F2">
        <w:rPr>
          <w:rStyle w:val="Strong"/>
          <w:color w:val="3011FF"/>
        </w:rPr>
        <w:t xml:space="preserve"> </w:t>
      </w:r>
      <w:r w:rsidRPr="00B622F2">
        <w:rPr>
          <w:color w:val="3011FF"/>
        </w:rPr>
        <w:t>In Discussions, the option for students to add file attachments is enabled by default in new courses. </w:t>
      </w:r>
    </w:p>
    <w:p w14:paraId="3269CA77" w14:textId="7422A44F" w:rsidR="00C5793C" w:rsidRPr="00C5793C" w:rsidRDefault="00C5793C" w:rsidP="00B622F2">
      <w:pPr>
        <w:pStyle w:val="NormalWeb"/>
        <w:widowControl w:val="0"/>
        <w:adjustRightInd w:val="0"/>
        <w:spacing w:before="0" w:beforeAutospacing="0" w:after="0" w:afterAutospacing="0"/>
        <w:ind w:left="1440"/>
        <w:rPr>
          <w:rFonts w:asciiTheme="minorHAnsi" w:hAnsiTheme="minorHAnsi"/>
          <w:color w:val="3011FF"/>
        </w:rPr>
      </w:pPr>
      <w:r w:rsidRPr="00B622F2">
        <w:rPr>
          <w:rStyle w:val="Strong"/>
          <w:rFonts w:asciiTheme="minorHAnsi" w:eastAsiaTheme="majorEastAsia" w:hAnsiTheme="minorHAnsi"/>
          <w:b w:val="0"/>
          <w:color w:val="3011FF"/>
        </w:rPr>
        <w:t>Change Benefit</w:t>
      </w:r>
      <w:r w:rsidR="00B622F2" w:rsidRPr="00B622F2">
        <w:rPr>
          <w:rFonts w:asciiTheme="minorHAnsi" w:hAnsiTheme="minorHAnsi"/>
          <w:b/>
          <w:color w:val="3011FF"/>
        </w:rPr>
        <w:t>:</w:t>
      </w:r>
      <w:r w:rsidR="00B622F2">
        <w:rPr>
          <w:rFonts w:asciiTheme="minorHAnsi" w:hAnsiTheme="minorHAnsi"/>
          <w:color w:val="3011FF"/>
        </w:rPr>
        <w:t xml:space="preserve"> </w:t>
      </w:r>
      <w:r w:rsidRPr="00C5793C">
        <w:rPr>
          <w:rFonts w:asciiTheme="minorHAnsi" w:hAnsiTheme="minorHAnsi"/>
          <w:color w:val="3011FF"/>
        </w:rPr>
        <w:t>This behavior aligns consistency with other Canvas features that allow attachments by default and resolves the common expectation by instructors that students can attach files to discussion posts.</w:t>
      </w:r>
    </w:p>
    <w:p w14:paraId="70065ADD" w14:textId="77777777" w:rsidR="00B622F2" w:rsidRDefault="00B622F2" w:rsidP="00B622F2">
      <w:pPr>
        <w:pStyle w:val="Heading2"/>
        <w:keepNext w:val="0"/>
        <w:keepLines w:val="0"/>
        <w:widowControl w:val="0"/>
        <w:numPr>
          <w:ilvl w:val="0"/>
          <w:numId w:val="0"/>
        </w:numPr>
        <w:adjustRightInd w:val="0"/>
        <w:spacing w:before="0"/>
        <w:ind w:left="1440"/>
        <w:rPr>
          <w:rFonts w:asciiTheme="minorHAnsi" w:hAnsiTheme="minorHAnsi"/>
          <w:color w:val="3011FF"/>
          <w:sz w:val="24"/>
          <w:szCs w:val="24"/>
        </w:rPr>
      </w:pPr>
    </w:p>
    <w:p w14:paraId="1F88F68C" w14:textId="77777777" w:rsidR="00C5793C" w:rsidRPr="00B622F2" w:rsidRDefault="00C5793C" w:rsidP="00B622F2">
      <w:pPr>
        <w:pStyle w:val="Heading2"/>
        <w:keepNext w:val="0"/>
        <w:keepLines w:val="0"/>
        <w:widowControl w:val="0"/>
        <w:numPr>
          <w:ilvl w:val="0"/>
          <w:numId w:val="0"/>
        </w:numPr>
        <w:adjustRightInd w:val="0"/>
        <w:spacing w:before="0"/>
        <w:ind w:left="1440"/>
        <w:rPr>
          <w:rFonts w:asciiTheme="minorHAnsi" w:hAnsiTheme="minorHAnsi"/>
          <w:b/>
          <w:color w:val="3011FF"/>
          <w:sz w:val="24"/>
          <w:szCs w:val="24"/>
        </w:rPr>
      </w:pPr>
      <w:r w:rsidRPr="00B622F2">
        <w:rPr>
          <w:rFonts w:asciiTheme="minorHAnsi" w:hAnsiTheme="minorHAnsi"/>
          <w:b/>
          <w:color w:val="3011FF"/>
          <w:sz w:val="24"/>
          <w:szCs w:val="24"/>
        </w:rPr>
        <w:t>Navigation -Menu Visibility (October 19)</w:t>
      </w:r>
    </w:p>
    <w:p w14:paraId="7C54B0DE" w14:textId="77777777" w:rsidR="00B622F2" w:rsidRDefault="00C5793C" w:rsidP="00B622F2">
      <w:pPr>
        <w:pStyle w:val="NormalWeb"/>
        <w:widowControl w:val="0"/>
        <w:adjustRightInd w:val="0"/>
        <w:spacing w:before="0" w:beforeAutospacing="0" w:after="0" w:afterAutospacing="0"/>
        <w:ind w:left="1440"/>
        <w:rPr>
          <w:rFonts w:asciiTheme="minorHAnsi" w:hAnsiTheme="minorHAnsi"/>
          <w:b/>
          <w:color w:val="3011FF"/>
        </w:rPr>
      </w:pPr>
      <w:r w:rsidRPr="00B622F2">
        <w:rPr>
          <w:rStyle w:val="Strong"/>
          <w:rFonts w:asciiTheme="minorHAnsi" w:eastAsiaTheme="majorEastAsia" w:hAnsiTheme="minorHAnsi"/>
          <w:b w:val="0"/>
          <w:color w:val="3011FF"/>
        </w:rPr>
        <w:t>Summary</w:t>
      </w:r>
      <w:r w:rsidR="00B622F2">
        <w:rPr>
          <w:rFonts w:asciiTheme="minorHAnsi" w:hAnsiTheme="minorHAnsi"/>
          <w:b/>
          <w:color w:val="3011FF"/>
        </w:rPr>
        <w:t xml:space="preserve">: </w:t>
      </w:r>
      <w:r w:rsidRPr="00C5793C">
        <w:rPr>
          <w:rFonts w:asciiTheme="minorHAnsi" w:hAnsiTheme="minorHAnsi"/>
          <w:color w:val="3011FF"/>
        </w:rPr>
        <w:t>The Admin, Course, and User Navigation Menus have been updated to include color and visual indicators to define active menu items. Additionally, the Course Navigation Menu includes tooltip indicators to clarify inactive menu items. No functionality has been affected.</w:t>
      </w:r>
      <w:r w:rsidRPr="00C5793C">
        <w:rPr>
          <w:rFonts w:asciiTheme="minorHAnsi" w:hAnsiTheme="minorHAnsi"/>
          <w:color w:val="3011FF"/>
        </w:rPr>
        <w:br/>
      </w:r>
      <w:r w:rsidRPr="00B622F2">
        <w:rPr>
          <w:rStyle w:val="Strong"/>
          <w:rFonts w:asciiTheme="minorHAnsi" w:eastAsiaTheme="majorEastAsia" w:hAnsiTheme="minorHAnsi"/>
          <w:b w:val="0"/>
          <w:color w:val="3011FF"/>
        </w:rPr>
        <w:t>Change Benefit</w:t>
      </w:r>
      <w:r w:rsidR="00B622F2">
        <w:rPr>
          <w:rStyle w:val="Strong"/>
          <w:rFonts w:asciiTheme="minorHAnsi" w:eastAsiaTheme="majorEastAsia" w:hAnsiTheme="minorHAnsi"/>
          <w:b w:val="0"/>
          <w:color w:val="3011FF"/>
        </w:rPr>
        <w:t xml:space="preserve">: </w:t>
      </w:r>
      <w:r w:rsidRPr="00C5793C">
        <w:rPr>
          <w:rFonts w:asciiTheme="minorHAnsi" w:hAnsiTheme="minorHAnsi"/>
          <w:color w:val="3011FF"/>
        </w:rPr>
        <w:t>This change helps improve accessibility in Canvas. Previously the inactive links displayed in light gray text with a light border, which did not fulfill contrast ratios. Additionally, active and inactive links only relied on color to convey information.</w:t>
      </w:r>
    </w:p>
    <w:p w14:paraId="21BC9C54" w14:textId="58123C0B" w:rsidR="00C5793C" w:rsidRPr="00B622F2" w:rsidRDefault="00C5793C" w:rsidP="00B622F2">
      <w:pPr>
        <w:pStyle w:val="NormalWeb"/>
        <w:widowControl w:val="0"/>
        <w:adjustRightInd w:val="0"/>
        <w:spacing w:before="0" w:beforeAutospacing="0" w:after="0" w:afterAutospacing="0"/>
        <w:ind w:left="1440"/>
        <w:rPr>
          <w:rFonts w:asciiTheme="minorHAnsi" w:hAnsiTheme="minorHAnsi"/>
          <w:b/>
          <w:color w:val="3011FF"/>
        </w:rPr>
      </w:pPr>
      <w:r w:rsidRPr="00B622F2">
        <w:rPr>
          <w:rStyle w:val="Strong"/>
          <w:rFonts w:asciiTheme="minorHAnsi" w:eastAsiaTheme="majorEastAsia" w:hAnsiTheme="minorHAnsi"/>
          <w:b w:val="0"/>
          <w:color w:val="3011FF"/>
        </w:rPr>
        <w:t>Affected User Roles</w:t>
      </w:r>
    </w:p>
    <w:p w14:paraId="5671EC50" w14:textId="1C420D2A" w:rsidR="00C5793C" w:rsidRPr="00C5793C" w:rsidRDefault="00C5793C" w:rsidP="00B622F2">
      <w:pPr>
        <w:pStyle w:val="NormalWeb"/>
        <w:widowControl w:val="0"/>
        <w:adjustRightInd w:val="0"/>
        <w:spacing w:before="0" w:beforeAutospacing="0" w:after="0" w:afterAutospacing="0"/>
        <w:ind w:left="1440"/>
        <w:rPr>
          <w:rFonts w:asciiTheme="minorHAnsi" w:hAnsiTheme="minorHAnsi"/>
          <w:color w:val="3011FF"/>
        </w:rPr>
      </w:pPr>
      <w:r w:rsidRPr="00C5793C">
        <w:rPr>
          <w:rStyle w:val="Emphasis"/>
          <w:rFonts w:asciiTheme="minorHAnsi" w:eastAsiaTheme="majorEastAsia" w:hAnsiTheme="minorHAnsi"/>
          <w:color w:val="3011FF"/>
        </w:rPr>
        <w:t>All Users</w:t>
      </w:r>
      <w:r w:rsidR="00B622F2">
        <w:rPr>
          <w:rFonts w:asciiTheme="minorHAnsi" w:hAnsiTheme="minorHAnsi"/>
          <w:color w:val="3011FF"/>
        </w:rPr>
        <w:t xml:space="preserve">: </w:t>
      </w:r>
      <w:r w:rsidRPr="00C5793C">
        <w:rPr>
          <w:rFonts w:asciiTheme="minorHAnsi" w:hAnsiTheme="minorHAnsi"/>
          <w:color w:val="3011FF"/>
        </w:rPr>
        <w:t>When a user accesses a supported menu, all inactive links are displayed in the account’s primary color. The active link is displayed in black and includes a vertical line. The hover state for a link includes an underline by default (when high contrast mode is not already enabled). When selected, the link displays a focus state with a 2px border.</w:t>
      </w:r>
    </w:p>
    <w:p w14:paraId="2CFFB244" w14:textId="77777777" w:rsidR="00B622F2" w:rsidRDefault="00B622F2" w:rsidP="00B622F2">
      <w:pPr>
        <w:pStyle w:val="Heading2"/>
        <w:keepNext w:val="0"/>
        <w:keepLines w:val="0"/>
        <w:widowControl w:val="0"/>
        <w:numPr>
          <w:ilvl w:val="0"/>
          <w:numId w:val="0"/>
        </w:numPr>
        <w:adjustRightInd w:val="0"/>
        <w:spacing w:before="0"/>
        <w:ind w:left="1440"/>
        <w:rPr>
          <w:rFonts w:asciiTheme="minorHAnsi" w:hAnsiTheme="minorHAnsi"/>
          <w:color w:val="3011FF"/>
          <w:sz w:val="24"/>
          <w:szCs w:val="24"/>
        </w:rPr>
      </w:pPr>
    </w:p>
    <w:p w14:paraId="6B839A2B" w14:textId="77777777" w:rsidR="00C5793C" w:rsidRPr="00B622F2" w:rsidRDefault="00C5793C" w:rsidP="00B622F2">
      <w:pPr>
        <w:pStyle w:val="Heading2"/>
        <w:keepNext w:val="0"/>
        <w:keepLines w:val="0"/>
        <w:widowControl w:val="0"/>
        <w:numPr>
          <w:ilvl w:val="0"/>
          <w:numId w:val="0"/>
        </w:numPr>
        <w:adjustRightInd w:val="0"/>
        <w:spacing w:before="0"/>
        <w:ind w:left="1440"/>
        <w:rPr>
          <w:rFonts w:asciiTheme="minorHAnsi" w:hAnsiTheme="minorHAnsi"/>
          <w:b/>
          <w:color w:val="3011FF"/>
          <w:sz w:val="24"/>
          <w:szCs w:val="24"/>
        </w:rPr>
      </w:pPr>
      <w:r w:rsidRPr="00B622F2">
        <w:rPr>
          <w:rFonts w:asciiTheme="minorHAnsi" w:hAnsiTheme="minorHAnsi"/>
          <w:b/>
          <w:color w:val="3011FF"/>
          <w:sz w:val="24"/>
          <w:szCs w:val="24"/>
        </w:rPr>
        <w:t>Conferences - Breakout Rooms (Now)</w:t>
      </w:r>
    </w:p>
    <w:p w14:paraId="499E8EB7" w14:textId="5E5AD5D2" w:rsidR="00C5793C" w:rsidRPr="00B622F2" w:rsidRDefault="00C5793C" w:rsidP="00B622F2">
      <w:pPr>
        <w:pStyle w:val="NormalWeb"/>
        <w:widowControl w:val="0"/>
        <w:shd w:val="clear" w:color="auto" w:fill="FFFFFF"/>
        <w:adjustRightInd w:val="0"/>
        <w:spacing w:before="0" w:beforeAutospacing="0" w:after="0" w:afterAutospacing="0"/>
        <w:ind w:left="1440"/>
        <w:rPr>
          <w:rFonts w:asciiTheme="minorHAnsi" w:hAnsiTheme="minorHAnsi"/>
          <w:b/>
          <w:color w:val="3011FF"/>
        </w:rPr>
      </w:pPr>
      <w:r w:rsidRPr="00B622F2">
        <w:rPr>
          <w:rStyle w:val="Strong"/>
          <w:rFonts w:asciiTheme="minorHAnsi" w:eastAsiaTheme="majorEastAsia" w:hAnsiTheme="minorHAnsi"/>
          <w:b w:val="0"/>
          <w:color w:val="3011FF"/>
        </w:rPr>
        <w:t>Summary</w:t>
      </w:r>
      <w:r w:rsidR="00B622F2">
        <w:rPr>
          <w:rFonts w:asciiTheme="minorHAnsi" w:hAnsiTheme="minorHAnsi"/>
          <w:b/>
          <w:color w:val="3011FF"/>
        </w:rPr>
        <w:t xml:space="preserve">: </w:t>
      </w:r>
      <w:r w:rsidRPr="00C5793C">
        <w:rPr>
          <w:rFonts w:asciiTheme="minorHAnsi" w:hAnsiTheme="minorHAnsi"/>
          <w:color w:val="3011FF"/>
        </w:rPr>
        <w:t>Canvas Conferences supports breakout rooms as conference groups for all accounts. Previously this feature was only available to premium tiers.</w:t>
      </w:r>
    </w:p>
    <w:p w14:paraId="781A42FC" w14:textId="602149AC" w:rsidR="00C5793C" w:rsidRPr="00C5793C" w:rsidRDefault="00C5793C" w:rsidP="00B622F2">
      <w:pPr>
        <w:pStyle w:val="NormalWeb"/>
        <w:widowControl w:val="0"/>
        <w:shd w:val="clear" w:color="auto" w:fill="FFFFFF"/>
        <w:adjustRightInd w:val="0"/>
        <w:spacing w:before="0" w:beforeAutospacing="0" w:after="0" w:afterAutospacing="0"/>
        <w:ind w:left="1440"/>
        <w:rPr>
          <w:rFonts w:asciiTheme="minorHAnsi" w:hAnsiTheme="minorHAnsi"/>
          <w:color w:val="3011FF"/>
        </w:rPr>
      </w:pPr>
      <w:r w:rsidRPr="00B622F2">
        <w:rPr>
          <w:rStyle w:val="Strong"/>
          <w:rFonts w:asciiTheme="minorHAnsi" w:eastAsiaTheme="majorEastAsia" w:hAnsiTheme="minorHAnsi"/>
          <w:b w:val="0"/>
          <w:color w:val="3011FF"/>
        </w:rPr>
        <w:t>Change Benefit</w:t>
      </w:r>
      <w:r w:rsidR="00B622F2">
        <w:rPr>
          <w:rFonts w:asciiTheme="minorHAnsi" w:hAnsiTheme="minorHAnsi"/>
          <w:color w:val="3011FF"/>
        </w:rPr>
        <w:t xml:space="preserve">: </w:t>
      </w:r>
      <w:r w:rsidRPr="00C5793C">
        <w:rPr>
          <w:rFonts w:asciiTheme="minorHAnsi" w:hAnsiTheme="minorHAnsi"/>
          <w:color w:val="3011FF"/>
        </w:rPr>
        <w:t xml:space="preserve">This feature allows instructors to place students into groups for </w:t>
      </w:r>
      <w:r w:rsidRPr="00C5793C">
        <w:rPr>
          <w:rFonts w:asciiTheme="minorHAnsi" w:hAnsiTheme="minorHAnsi"/>
          <w:color w:val="3011FF"/>
        </w:rPr>
        <w:lastRenderedPageBreak/>
        <w:t>team collaboration during a conference.</w:t>
      </w:r>
    </w:p>
    <w:p w14:paraId="78144324" w14:textId="77777777" w:rsidR="00B622F2" w:rsidRDefault="00C5793C" w:rsidP="00C5793C">
      <w:pPr>
        <w:pStyle w:val="NormalWeb"/>
        <w:widowControl w:val="0"/>
        <w:shd w:val="clear" w:color="auto" w:fill="FFFFFF"/>
        <w:adjustRightInd w:val="0"/>
        <w:spacing w:before="0" w:beforeAutospacing="0" w:after="0" w:afterAutospacing="0"/>
        <w:ind w:left="1440"/>
        <w:rPr>
          <w:rFonts w:asciiTheme="minorHAnsi" w:hAnsiTheme="minorHAnsi"/>
          <w:color w:val="3011FF"/>
        </w:rPr>
      </w:pPr>
      <w:r w:rsidRPr="00C5793C">
        <w:rPr>
          <w:rFonts w:asciiTheme="minorHAnsi" w:hAnsiTheme="minorHAnsi"/>
          <w:color w:val="3011FF"/>
        </w:rPr>
        <w:t> </w:t>
      </w:r>
    </w:p>
    <w:p w14:paraId="33C87EEC" w14:textId="77777777" w:rsidR="00B622F2" w:rsidRDefault="00C5793C" w:rsidP="00B622F2">
      <w:pPr>
        <w:pStyle w:val="NormalWeb"/>
        <w:widowControl w:val="0"/>
        <w:shd w:val="clear" w:color="auto" w:fill="FFFFFF"/>
        <w:adjustRightInd w:val="0"/>
        <w:spacing w:before="0" w:beforeAutospacing="0" w:after="0" w:afterAutospacing="0"/>
        <w:ind w:left="1440"/>
        <w:rPr>
          <w:rFonts w:asciiTheme="minorHAnsi" w:hAnsiTheme="minorHAnsi"/>
          <w:color w:val="3011FF"/>
        </w:rPr>
      </w:pPr>
      <w:r w:rsidRPr="00C5793C">
        <w:rPr>
          <w:rFonts w:asciiTheme="minorHAnsi" w:hAnsiTheme="minorHAnsi"/>
          <w:b/>
          <w:color w:val="3011FF"/>
        </w:rPr>
        <w:t xml:space="preserve">Commons -Featured Content </w:t>
      </w:r>
      <w:r w:rsidRPr="00C5793C">
        <w:rPr>
          <w:rFonts w:asciiTheme="minorHAnsi" w:hAnsiTheme="minorHAnsi"/>
          <w:b/>
          <w:bCs/>
          <w:color w:val="3011FF"/>
        </w:rPr>
        <w:t>(Now)</w:t>
      </w:r>
    </w:p>
    <w:p w14:paraId="2A577FEC" w14:textId="2C70C353" w:rsidR="00C5793C" w:rsidRPr="00B622F2" w:rsidRDefault="00C5793C" w:rsidP="00B622F2">
      <w:pPr>
        <w:pStyle w:val="NormalWeb"/>
        <w:widowControl w:val="0"/>
        <w:shd w:val="clear" w:color="auto" w:fill="FFFFFF"/>
        <w:adjustRightInd w:val="0"/>
        <w:spacing w:before="0" w:beforeAutospacing="0" w:after="0" w:afterAutospacing="0"/>
        <w:ind w:left="1440"/>
        <w:rPr>
          <w:rFonts w:asciiTheme="minorHAnsi" w:hAnsiTheme="minorHAnsi"/>
          <w:b/>
          <w:color w:val="3011FF"/>
        </w:rPr>
      </w:pPr>
      <w:r w:rsidRPr="00B622F2">
        <w:rPr>
          <w:rStyle w:val="Strong"/>
          <w:rFonts w:asciiTheme="minorHAnsi" w:eastAsiaTheme="majorEastAsia" w:hAnsiTheme="minorHAnsi"/>
          <w:b w:val="0"/>
          <w:color w:val="3011FF"/>
        </w:rPr>
        <w:t>Summary</w:t>
      </w:r>
      <w:r w:rsidR="00B622F2">
        <w:rPr>
          <w:rFonts w:asciiTheme="minorHAnsi" w:hAnsiTheme="minorHAnsi"/>
          <w:b/>
          <w:color w:val="3011FF"/>
        </w:rPr>
        <w:t xml:space="preserve">: </w:t>
      </w:r>
      <w:r w:rsidRPr="00C5793C">
        <w:rPr>
          <w:rFonts w:asciiTheme="minorHAnsi" w:hAnsiTheme="minorHAnsi"/>
          <w:color w:val="3011FF"/>
        </w:rPr>
        <w:t>Commons includes featured content at the top of the Search page that highlights or promotes specific resources.</w:t>
      </w:r>
    </w:p>
    <w:p w14:paraId="3CA8FBD1" w14:textId="75F1174E" w:rsidR="00C5793C" w:rsidRPr="00B622F2" w:rsidRDefault="00C5793C" w:rsidP="00B622F2">
      <w:pPr>
        <w:pStyle w:val="NormalWeb"/>
        <w:widowControl w:val="0"/>
        <w:shd w:val="clear" w:color="auto" w:fill="FFFFFF"/>
        <w:adjustRightInd w:val="0"/>
        <w:spacing w:before="0" w:beforeAutospacing="0" w:after="0" w:afterAutospacing="0"/>
        <w:ind w:left="1440"/>
        <w:rPr>
          <w:rFonts w:asciiTheme="minorHAnsi" w:hAnsiTheme="minorHAnsi"/>
          <w:b/>
          <w:color w:val="3011FF"/>
        </w:rPr>
      </w:pPr>
      <w:r w:rsidRPr="00B622F2">
        <w:rPr>
          <w:rStyle w:val="Strong"/>
          <w:rFonts w:asciiTheme="minorHAnsi" w:eastAsiaTheme="majorEastAsia" w:hAnsiTheme="minorHAnsi"/>
          <w:b w:val="0"/>
          <w:color w:val="3011FF"/>
        </w:rPr>
        <w:t>Change Benefit</w:t>
      </w:r>
      <w:r w:rsidR="00B622F2">
        <w:rPr>
          <w:rFonts w:asciiTheme="minorHAnsi" w:hAnsiTheme="minorHAnsi"/>
          <w:b/>
          <w:color w:val="3011FF"/>
        </w:rPr>
        <w:t xml:space="preserve">: </w:t>
      </w:r>
      <w:r w:rsidRPr="00C5793C">
        <w:rPr>
          <w:rFonts w:asciiTheme="minorHAnsi" w:hAnsiTheme="minorHAnsi"/>
          <w:color w:val="3011FF"/>
        </w:rPr>
        <w:t>This change allows instructors to easily identify high quality instructional content in Commons. Featured content is currently curated by the Commons team and highlighted to benefit all Commons users.</w:t>
      </w:r>
    </w:p>
    <w:p w14:paraId="78BCB398" w14:textId="0219C806" w:rsidR="006D7817" w:rsidRPr="008579C7" w:rsidRDefault="00C5148E" w:rsidP="00BC1DA9">
      <w:pPr>
        <w:pStyle w:val="ListParagraph"/>
        <w:widowControl w:val="0"/>
        <w:numPr>
          <w:ilvl w:val="1"/>
          <w:numId w:val="15"/>
        </w:numPr>
        <w:spacing w:before="60" w:after="60"/>
        <w:ind w:left="1440" w:hanging="720"/>
        <w:rPr>
          <w:color w:val="000000" w:themeColor="text1"/>
        </w:rPr>
      </w:pPr>
      <w:r w:rsidRPr="008579C7">
        <w:rPr>
          <w:color w:val="000000" w:themeColor="text1"/>
        </w:rPr>
        <w:t>DE Task Force update</w:t>
      </w:r>
      <w:r w:rsidR="00D30146" w:rsidRPr="008579C7">
        <w:rPr>
          <w:color w:val="000000" w:themeColor="text1"/>
        </w:rPr>
        <w:t xml:space="preserve"> (Gamba)</w:t>
      </w:r>
      <w:r w:rsidR="002F745E" w:rsidRPr="008579C7">
        <w:rPr>
          <w:color w:val="000000" w:themeColor="text1"/>
        </w:rPr>
        <w:t xml:space="preserve"> </w:t>
      </w:r>
      <w:r w:rsidR="00B622F2">
        <w:rPr>
          <w:color w:val="3011FF"/>
        </w:rPr>
        <w:t>DE Task Force will</w:t>
      </w:r>
      <w:r w:rsidR="00967FB0">
        <w:rPr>
          <w:color w:val="3011FF"/>
        </w:rPr>
        <w:t xml:space="preserve"> continue to meet in Fall 2019 to continue strategic planning based on where we left off with </w:t>
      </w:r>
      <w:r w:rsidR="00B622F2">
        <w:rPr>
          <w:color w:val="3011FF"/>
        </w:rPr>
        <w:t>Dr. Alonzo</w:t>
      </w:r>
      <w:r w:rsidR="000B5A1F">
        <w:rPr>
          <w:color w:val="3011FF"/>
        </w:rPr>
        <w:t>. Alonzo</w:t>
      </w:r>
      <w:r w:rsidR="00B622F2">
        <w:rPr>
          <w:color w:val="3011FF"/>
        </w:rPr>
        <w:t xml:space="preserve"> has emailed next steps to the strategic planning process to Ray Gamba. The strategic planning process is to support the recommendations made by the DE Task Force last Spring 2019. Plan is </w:t>
      </w:r>
      <w:r w:rsidR="000B5A1F">
        <w:rPr>
          <w:color w:val="3011FF"/>
        </w:rPr>
        <w:t>finalize the recommendations report and share with the shared governance groups (</w:t>
      </w:r>
      <w:r w:rsidR="00B622F2">
        <w:rPr>
          <w:color w:val="3011FF"/>
        </w:rPr>
        <w:t xml:space="preserve">DE Committee, </w:t>
      </w:r>
      <w:r w:rsidR="000B5A1F">
        <w:rPr>
          <w:color w:val="3011FF"/>
        </w:rPr>
        <w:t>Academic Senate, College Counci</w:t>
      </w:r>
      <w:r w:rsidR="005412FF">
        <w:rPr>
          <w:color w:val="3011FF"/>
        </w:rPr>
        <w:t>l</w:t>
      </w:r>
      <w:r w:rsidR="000B5A1F">
        <w:rPr>
          <w:color w:val="3011FF"/>
        </w:rPr>
        <w:t>) next Spring with final draft to WVC President</w:t>
      </w:r>
      <w:r w:rsidR="00B622F2">
        <w:rPr>
          <w:color w:val="3011FF"/>
        </w:rPr>
        <w:t xml:space="preserve">. Gamba thanked Kathy Arnold for input on the training component, and noted that this area will </w:t>
      </w:r>
      <w:r w:rsidR="000B5A1F">
        <w:rPr>
          <w:color w:val="3011FF"/>
        </w:rPr>
        <w:t>need to be strengthened. We need to think practically on the areas we believe faculty should be trained</w:t>
      </w:r>
      <w:r w:rsidR="00B622F2">
        <w:rPr>
          <w:color w:val="3011FF"/>
        </w:rPr>
        <w:t xml:space="preserve"> and explain why </w:t>
      </w:r>
      <w:r w:rsidR="000B5A1F">
        <w:rPr>
          <w:color w:val="3011FF"/>
        </w:rPr>
        <w:t xml:space="preserve">that </w:t>
      </w:r>
      <w:r w:rsidR="00B622F2">
        <w:rPr>
          <w:color w:val="3011FF"/>
        </w:rPr>
        <w:t>specific training is needed. The DE Task Force meetings have been moved to Wed. afternoons to allow greater participation of task force members. Gamba raised question of renaming of “Distance Education”; Keh provided example of a student who believed Distance Ed was referring to international courses.</w:t>
      </w:r>
      <w:r w:rsidR="00FE1459">
        <w:rPr>
          <w:color w:val="3011FF"/>
        </w:rPr>
        <w:t xml:space="preserve"> The question of use of “Distance Education (versus “Online Education”) will be agendized for next mtg.</w:t>
      </w:r>
    </w:p>
    <w:p w14:paraId="6DE46817" w14:textId="037BF3D1" w:rsidR="002E5F28" w:rsidRPr="000B5A1F" w:rsidRDefault="00AE3EAC" w:rsidP="00555E03">
      <w:pPr>
        <w:pStyle w:val="ListParagraph"/>
        <w:widowControl w:val="0"/>
        <w:numPr>
          <w:ilvl w:val="1"/>
          <w:numId w:val="15"/>
        </w:numPr>
        <w:spacing w:before="60" w:after="60"/>
        <w:ind w:left="1440" w:hanging="720"/>
        <w:rPr>
          <w:color w:val="000000" w:themeColor="text1"/>
        </w:rPr>
      </w:pPr>
      <w:r w:rsidRPr="008579C7">
        <w:rPr>
          <w:color w:val="000000" w:themeColor="text1"/>
        </w:rPr>
        <w:t>Curriculum Comm update</w:t>
      </w:r>
      <w:r w:rsidR="00011FF4" w:rsidRPr="008579C7">
        <w:rPr>
          <w:color w:val="000000" w:themeColor="text1"/>
        </w:rPr>
        <w:t xml:space="preserve"> </w:t>
      </w:r>
      <w:r w:rsidR="00D30146" w:rsidRPr="008579C7">
        <w:rPr>
          <w:color w:val="000000" w:themeColor="text1"/>
        </w:rPr>
        <w:t>(Clay)</w:t>
      </w:r>
      <w:r w:rsidR="00A56DE2" w:rsidRPr="008579C7">
        <w:rPr>
          <w:color w:val="000000" w:themeColor="text1"/>
        </w:rPr>
        <w:t xml:space="preserve"> </w:t>
      </w:r>
      <w:r w:rsidR="00B622F2">
        <w:rPr>
          <w:color w:val="3011FF"/>
        </w:rPr>
        <w:t>Clay reported that issue of accessibility in noncredit is still under discussion</w:t>
      </w:r>
      <w:r w:rsidR="00A3156B">
        <w:rPr>
          <w:color w:val="3011FF"/>
        </w:rPr>
        <w:t xml:space="preserve">. The issue came up when the committee was reviewing curriculum for certain </w:t>
      </w:r>
      <w:r w:rsidR="00B622F2">
        <w:rPr>
          <w:color w:val="3011FF"/>
        </w:rPr>
        <w:t xml:space="preserve">Work Skills </w:t>
      </w:r>
      <w:r w:rsidR="00A3156B">
        <w:rPr>
          <w:color w:val="3011FF"/>
        </w:rPr>
        <w:t>noncredit courses and a member of the committee asked if the course materials were accessible</w:t>
      </w:r>
      <w:r w:rsidR="00B622F2">
        <w:rPr>
          <w:color w:val="3011FF"/>
        </w:rPr>
        <w:t xml:space="preserve">. </w:t>
      </w:r>
      <w:r w:rsidR="00A3156B">
        <w:rPr>
          <w:color w:val="3011FF"/>
        </w:rPr>
        <w:t>Clay</w:t>
      </w:r>
      <w:r w:rsidR="00B622F2">
        <w:rPr>
          <w:color w:val="3011FF"/>
        </w:rPr>
        <w:t xml:space="preserve"> noted that there is no accessibility strategy within District and WVC; for ex., when submitting the VPAT form, who gets it and who </w:t>
      </w:r>
      <w:r w:rsidR="00A3156B">
        <w:rPr>
          <w:color w:val="3011FF"/>
        </w:rPr>
        <w:t>reivews</w:t>
      </w:r>
      <w:r w:rsidR="00B622F2">
        <w:rPr>
          <w:color w:val="3011FF"/>
        </w:rPr>
        <w:t xml:space="preserve"> these?</w:t>
      </w:r>
      <w:r w:rsidR="00620755">
        <w:rPr>
          <w:color w:val="3011FF"/>
        </w:rPr>
        <w:t xml:space="preserve"> Gault </w:t>
      </w:r>
      <w:r w:rsidR="000B5A1F">
        <w:rPr>
          <w:color w:val="3011FF"/>
        </w:rPr>
        <w:t>added that</w:t>
      </w:r>
      <w:r w:rsidR="00620755">
        <w:rPr>
          <w:color w:val="3011FF"/>
        </w:rPr>
        <w:t xml:space="preserve"> Adobe license is expiring on Nov. 30 and this could potentially impact students as all Adobe products on</w:t>
      </w:r>
      <w:r w:rsidR="000B5A1F">
        <w:rPr>
          <w:color w:val="3011FF"/>
        </w:rPr>
        <w:t xml:space="preserve"> WVC computers will go offline. Adobe is used to check accessibility of certain docs, such as pdfs. </w:t>
      </w:r>
      <w:r w:rsidR="00620755">
        <w:rPr>
          <w:color w:val="3011FF"/>
        </w:rPr>
        <w:t>He has notified WVC President Bullock via email of upcoming expiration.</w:t>
      </w:r>
    </w:p>
    <w:p w14:paraId="133BBDAF" w14:textId="7924479F" w:rsidR="000B5A1F" w:rsidRDefault="000B5A1F" w:rsidP="000B5A1F">
      <w:pPr>
        <w:pStyle w:val="ListParagraph"/>
        <w:widowControl w:val="0"/>
        <w:spacing w:before="60" w:after="60"/>
        <w:ind w:left="1440"/>
        <w:rPr>
          <w:color w:val="3011FF"/>
        </w:rPr>
      </w:pPr>
      <w:r>
        <w:rPr>
          <w:color w:val="3011FF"/>
        </w:rPr>
        <w:t xml:space="preserve">Angles commented that associate faculty are getting mixed messages when it comes to accessibility, with emails from the District and DE group. This leads to confusion and further clarity is needed. </w:t>
      </w:r>
    </w:p>
    <w:p w14:paraId="75E8A58F" w14:textId="331DC129" w:rsidR="000B5A1F" w:rsidRPr="008579C7" w:rsidRDefault="000B5A1F" w:rsidP="000B5A1F">
      <w:pPr>
        <w:pStyle w:val="ListParagraph"/>
        <w:widowControl w:val="0"/>
        <w:spacing w:before="60" w:after="60"/>
        <w:ind w:left="1440"/>
        <w:rPr>
          <w:color w:val="000000" w:themeColor="text1"/>
        </w:rPr>
      </w:pPr>
      <w:r>
        <w:rPr>
          <w:color w:val="3011FF"/>
        </w:rPr>
        <w:t>Disney raised question on the impact of accessibility requirements and training on the workload of faculty. Kea noted that as faculty revise/update instructional materials, knowledge of accessibility issues and best practices will lead to more content becoming accessible over time. Discussion ensued with questions about the District’s and/or College’s responsibility vs. faculty’s responsibility for accessibility of courses and materials.</w:t>
      </w:r>
    </w:p>
    <w:p w14:paraId="42C15E6A" w14:textId="047A2FE5" w:rsidR="00555E03" w:rsidRPr="008579C7" w:rsidRDefault="00555E03" w:rsidP="00555E03">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Online Teaching </w:t>
      </w:r>
      <w:r w:rsidR="006A73D1" w:rsidRPr="008579C7">
        <w:rPr>
          <w:color w:val="000000" w:themeColor="text1"/>
        </w:rPr>
        <w:t>Con</w:t>
      </w:r>
      <w:r w:rsidRPr="008579C7">
        <w:rPr>
          <w:color w:val="000000" w:themeColor="text1"/>
        </w:rPr>
        <w:t>ference 2019</w:t>
      </w:r>
      <w:r w:rsidR="005341CD">
        <w:rPr>
          <w:color w:val="000000" w:themeColor="text1"/>
        </w:rPr>
        <w:t xml:space="preserve"> &amp; 2020</w:t>
      </w:r>
      <w:r w:rsidRPr="008579C7">
        <w:rPr>
          <w:color w:val="000000" w:themeColor="text1"/>
        </w:rPr>
        <w:t xml:space="preserve"> </w:t>
      </w:r>
      <w:r w:rsidR="00E8673B" w:rsidRPr="008579C7">
        <w:rPr>
          <w:color w:val="000000" w:themeColor="text1"/>
        </w:rPr>
        <w:t>update (Kea)</w:t>
      </w:r>
      <w:r w:rsidR="006A73D1" w:rsidRPr="008579C7">
        <w:rPr>
          <w:color w:val="000000" w:themeColor="text1"/>
        </w:rPr>
        <w:t xml:space="preserve"> </w:t>
      </w:r>
      <w:r w:rsidR="00620755">
        <w:rPr>
          <w:color w:val="3011FF"/>
        </w:rPr>
        <w:t xml:space="preserve">Kea continues to work </w:t>
      </w:r>
      <w:r w:rsidR="00620755">
        <w:rPr>
          <w:color w:val="3011FF"/>
        </w:rPr>
        <w:lastRenderedPageBreak/>
        <w:t>with OTC 2019 faculty in organizing/scheduling workshops. OTC 2020 invitation is already out. Kea noted Gamba’s goal of having 20+ faculty at OTC 2020, and Kea will followup with Title III for funding and work with Gamba to encumber funds from schools/d</w:t>
      </w:r>
      <w:r w:rsidR="00570A80">
        <w:rPr>
          <w:color w:val="3011FF"/>
        </w:rPr>
        <w:t>ivisions and previous sponsors. Last year, School of Professional Studies and School of Social Science each sponsored one faculty, while Office of Student Equity, CTE Program and DE Program each sponsored two faculty.</w:t>
      </w:r>
    </w:p>
    <w:p w14:paraId="553E8BC9" w14:textId="3E99B406" w:rsidR="005074F3" w:rsidRPr="008579C7" w:rsidRDefault="005074F3" w:rsidP="00E8673B">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Online CTE Pathways Grant project </w:t>
      </w:r>
      <w:r w:rsidR="005341CD">
        <w:rPr>
          <w:color w:val="000000" w:themeColor="text1"/>
        </w:rPr>
        <w:t xml:space="preserve">update </w:t>
      </w:r>
      <w:r w:rsidRPr="008579C7">
        <w:rPr>
          <w:color w:val="000000" w:themeColor="text1"/>
        </w:rPr>
        <w:t>(Kea/Clay/Gamba)</w:t>
      </w:r>
      <w:r w:rsidR="006A73D1" w:rsidRPr="008579C7">
        <w:rPr>
          <w:color w:val="000000" w:themeColor="text1"/>
        </w:rPr>
        <w:t xml:space="preserve"> </w:t>
      </w:r>
      <w:r w:rsidR="00620755">
        <w:rPr>
          <w:color w:val="3011FF"/>
        </w:rPr>
        <w:t xml:space="preserve">Project is progressing with the nine WVC faculty. </w:t>
      </w:r>
      <w:r w:rsidR="00570A80">
        <w:rPr>
          <w:color w:val="3011FF"/>
        </w:rPr>
        <w:t>Clay and Kea are learning more about Canvas and building of  online courses.</w:t>
      </w:r>
    </w:p>
    <w:p w14:paraId="6E64CBF4" w14:textId="77439E3D" w:rsidR="008579C7" w:rsidRPr="008579C7" w:rsidRDefault="008579C7" w:rsidP="001660E8">
      <w:pPr>
        <w:pStyle w:val="ListParagraph"/>
        <w:widowControl w:val="0"/>
        <w:numPr>
          <w:ilvl w:val="1"/>
          <w:numId w:val="15"/>
        </w:numPr>
        <w:spacing w:before="60" w:after="60"/>
        <w:ind w:left="1440" w:hanging="720"/>
        <w:rPr>
          <w:color w:val="000000" w:themeColor="text1"/>
        </w:rPr>
      </w:pPr>
      <w:r w:rsidRPr="008579C7">
        <w:rPr>
          <w:color w:val="000000" w:themeColor="text1"/>
        </w:rPr>
        <w:t>WVC Application to OEI Consortium</w:t>
      </w:r>
      <w:r w:rsidR="00620755">
        <w:rPr>
          <w:color w:val="000000" w:themeColor="text1"/>
        </w:rPr>
        <w:t xml:space="preserve"> </w:t>
      </w:r>
      <w:r w:rsidR="00620755">
        <w:rPr>
          <w:color w:val="3011FF"/>
        </w:rPr>
        <w:t>Previously were informed of mid-September announcement but no word has been received. Gamba checks for announcement on OEI website on weekly basis. Keh reached out to a colleage and received no specific date for announcement, but we now have a contact person for future updates.</w:t>
      </w:r>
    </w:p>
    <w:p w14:paraId="2DCAAAF7" w14:textId="10AB69DC" w:rsidR="00524356" w:rsidRPr="008579C7" w:rsidRDefault="00524356" w:rsidP="00620755">
      <w:pPr>
        <w:pStyle w:val="ListParagraph"/>
        <w:widowControl w:val="0"/>
        <w:numPr>
          <w:ilvl w:val="1"/>
          <w:numId w:val="15"/>
        </w:numPr>
        <w:spacing w:before="60" w:after="60"/>
        <w:ind w:left="1440" w:hanging="720"/>
        <w:rPr>
          <w:color w:val="000000" w:themeColor="text1"/>
        </w:rPr>
      </w:pPr>
      <w:r w:rsidRPr="008579C7">
        <w:rPr>
          <w:color w:val="000000" w:themeColor="text1"/>
        </w:rPr>
        <w:t>UDOIT project update</w:t>
      </w:r>
      <w:r w:rsidR="00D21DB3" w:rsidRPr="008579C7">
        <w:rPr>
          <w:color w:val="000000" w:themeColor="text1"/>
        </w:rPr>
        <w:t xml:space="preserve"> </w:t>
      </w:r>
      <w:r w:rsidR="00620755">
        <w:rPr>
          <w:color w:val="3011FF"/>
        </w:rPr>
        <w:t>Gault noted that UDOIT does not work due to technical issues with the upload into the college’s Canvas platform. He will provide update if anything on this changes.</w:t>
      </w:r>
    </w:p>
    <w:p w14:paraId="3975B3A8" w14:textId="17276396" w:rsidR="005341CD" w:rsidRDefault="005341CD" w:rsidP="00E8673B">
      <w:pPr>
        <w:pStyle w:val="ListParagraph"/>
        <w:widowControl w:val="0"/>
        <w:numPr>
          <w:ilvl w:val="1"/>
          <w:numId w:val="15"/>
        </w:numPr>
        <w:spacing w:before="60" w:after="60"/>
        <w:ind w:left="1440" w:hanging="720"/>
        <w:rPr>
          <w:color w:val="000000" w:themeColor="text1"/>
        </w:rPr>
      </w:pPr>
      <w:r>
        <w:rPr>
          <w:color w:val="000000" w:themeColor="text1"/>
        </w:rPr>
        <w:t xml:space="preserve">Students’ personal emails update </w:t>
      </w:r>
      <w:r w:rsidR="00620755">
        <w:rPr>
          <w:color w:val="3011FF"/>
        </w:rPr>
        <w:t xml:space="preserve">Examples noted in previous mtg was shared where some students’ personal emails (but not all students) showed up in Banner. Question arose as to how Mission College and WVC are addressing use of college-issued email versus students’ personal email addresses. Are they doing this differently? Keh and Gault to followup for further clarificationon this. </w:t>
      </w:r>
    </w:p>
    <w:p w14:paraId="50626FF4" w14:textId="77777777" w:rsidR="00712FED" w:rsidRPr="008579C7" w:rsidRDefault="00712FED" w:rsidP="00D21DB3">
      <w:pPr>
        <w:widowControl w:val="0"/>
        <w:spacing w:before="60" w:after="60"/>
        <w:ind w:left="1440"/>
        <w:rPr>
          <w:color w:val="000000" w:themeColor="text1"/>
        </w:rPr>
      </w:pPr>
    </w:p>
    <w:p w14:paraId="0A404B2F" w14:textId="77777777" w:rsidR="00C77B64" w:rsidRPr="008579C7" w:rsidRDefault="00C5148E" w:rsidP="002F745E">
      <w:pPr>
        <w:pStyle w:val="ListParagraph"/>
        <w:widowControl w:val="0"/>
        <w:numPr>
          <w:ilvl w:val="0"/>
          <w:numId w:val="15"/>
        </w:numPr>
        <w:spacing w:before="60" w:after="60"/>
        <w:rPr>
          <w:color w:val="000000" w:themeColor="text1"/>
        </w:rPr>
      </w:pPr>
      <w:r w:rsidRPr="008579C7">
        <w:rPr>
          <w:color w:val="000000" w:themeColor="text1"/>
        </w:rPr>
        <w:t>DE projects</w:t>
      </w:r>
    </w:p>
    <w:p w14:paraId="0C4AF62F" w14:textId="21292E9B" w:rsidR="00C77B64" w:rsidRPr="008579C7" w:rsidRDefault="00C5148E" w:rsidP="00987BC6">
      <w:pPr>
        <w:pStyle w:val="ListParagraph"/>
        <w:widowControl w:val="0"/>
        <w:numPr>
          <w:ilvl w:val="1"/>
          <w:numId w:val="15"/>
        </w:numPr>
        <w:spacing w:before="60" w:after="60"/>
        <w:ind w:left="1440" w:hanging="720"/>
        <w:rPr>
          <w:color w:val="000000" w:themeColor="text1"/>
        </w:rPr>
      </w:pPr>
      <w:r w:rsidRPr="008579C7">
        <w:rPr>
          <w:color w:val="000000" w:themeColor="text1"/>
        </w:rPr>
        <w:t>DE Newsletter</w:t>
      </w:r>
      <w:r w:rsidR="00987BC6" w:rsidRPr="008579C7">
        <w:rPr>
          <w:color w:val="000000" w:themeColor="text1"/>
        </w:rPr>
        <w:t xml:space="preserve"> </w:t>
      </w:r>
    </w:p>
    <w:p w14:paraId="0925C73F" w14:textId="348922C6" w:rsidR="004C050D" w:rsidRPr="008579C7" w:rsidRDefault="008579C7" w:rsidP="00712FED">
      <w:pPr>
        <w:pStyle w:val="ListParagraph"/>
        <w:widowControl w:val="0"/>
        <w:numPr>
          <w:ilvl w:val="2"/>
          <w:numId w:val="15"/>
        </w:numPr>
        <w:spacing w:before="60" w:after="60"/>
        <w:rPr>
          <w:color w:val="000000" w:themeColor="text1"/>
        </w:rPr>
      </w:pPr>
      <w:r w:rsidRPr="008579C7">
        <w:rPr>
          <w:color w:val="000000" w:themeColor="text1"/>
        </w:rPr>
        <w:t>Sept./Oct. issue</w:t>
      </w:r>
      <w:r w:rsidR="001660E8">
        <w:rPr>
          <w:color w:val="000000" w:themeColor="text1"/>
        </w:rPr>
        <w:t xml:space="preserve"> </w:t>
      </w:r>
      <w:r w:rsidR="00D277CF" w:rsidRPr="00D277CF">
        <w:rPr>
          <w:color w:val="3011FF"/>
        </w:rPr>
        <w:t>91 views to date.</w:t>
      </w:r>
    </w:p>
    <w:p w14:paraId="64FC9EC5" w14:textId="6AEFC7C9" w:rsidR="005341CD" w:rsidRDefault="008579C7" w:rsidP="005341CD">
      <w:pPr>
        <w:pStyle w:val="ListParagraph"/>
        <w:widowControl w:val="0"/>
        <w:numPr>
          <w:ilvl w:val="2"/>
          <w:numId w:val="15"/>
        </w:numPr>
        <w:spacing w:before="60" w:after="60"/>
        <w:rPr>
          <w:color w:val="000000" w:themeColor="text1"/>
        </w:rPr>
      </w:pPr>
      <w:r w:rsidRPr="008579C7">
        <w:rPr>
          <w:color w:val="000000" w:themeColor="text1"/>
        </w:rPr>
        <w:t>Nov./Dec. issue</w:t>
      </w:r>
      <w:r w:rsidR="005341CD">
        <w:rPr>
          <w:color w:val="000000" w:themeColor="text1"/>
        </w:rPr>
        <w:t>: feedback from DE Comm on comments from students; addition of CTEP update</w:t>
      </w:r>
      <w:r w:rsidR="00D277CF">
        <w:rPr>
          <w:color w:val="000000" w:themeColor="text1"/>
        </w:rPr>
        <w:t xml:space="preserve"> </w:t>
      </w:r>
      <w:r w:rsidR="00570A80">
        <w:rPr>
          <w:color w:val="3011FF"/>
        </w:rPr>
        <w:t>Kea noted that feedback received thus far reflect students’ views on the positive aspects of taking online courses and/or on the style of teaching, rather than on the Canvas tools and approaches used in online classes that students appreciated. Kea will work with Keh to use comments received thus far to develop student quotes for use in the newsletter. DE Comm members were asked to submit feedback by next week so that Kea can prepare first draft of Nov./Dec. newsletter.</w:t>
      </w:r>
    </w:p>
    <w:p w14:paraId="265EDD9D" w14:textId="1C7C2AF0" w:rsidR="00570A80" w:rsidRPr="00570A80" w:rsidRDefault="005341CD" w:rsidP="00570A80">
      <w:pPr>
        <w:pStyle w:val="ListParagraph"/>
        <w:widowControl w:val="0"/>
        <w:numPr>
          <w:ilvl w:val="1"/>
          <w:numId w:val="15"/>
        </w:numPr>
        <w:spacing w:before="60" w:after="60"/>
        <w:ind w:left="1440" w:hanging="720"/>
        <w:rPr>
          <w:color w:val="000000" w:themeColor="text1"/>
        </w:rPr>
      </w:pPr>
      <w:r>
        <w:rPr>
          <w:color w:val="000000" w:themeColor="text1"/>
        </w:rPr>
        <w:t>Disability statement in WVC syllabi (Rudy)</w:t>
      </w:r>
      <w:r w:rsidR="00570A80">
        <w:rPr>
          <w:color w:val="3011FF"/>
        </w:rPr>
        <w:t xml:space="preserve"> Rudy suggested use of disability statement based on Gaier Dietrich’s accessibility workshop. Clay shared the WVC syllabus template that was created and is shared on DE Faculty Resources page; it was confirmed that the template already includes accessibility statement and refers students to DESP with contact info. </w:t>
      </w:r>
    </w:p>
    <w:p w14:paraId="6287EE9C" w14:textId="6BBF6214" w:rsidR="00570A80" w:rsidRDefault="00570A80" w:rsidP="00570A80">
      <w:pPr>
        <w:pStyle w:val="ListParagraph"/>
        <w:widowControl w:val="0"/>
        <w:numPr>
          <w:ilvl w:val="1"/>
          <w:numId w:val="15"/>
        </w:numPr>
        <w:spacing w:before="60" w:after="60"/>
        <w:ind w:left="1440" w:hanging="720"/>
        <w:rPr>
          <w:color w:val="000000" w:themeColor="text1"/>
        </w:rPr>
      </w:pPr>
      <w:r>
        <w:rPr>
          <w:color w:val="000000" w:themeColor="text1"/>
        </w:rPr>
        <w:t xml:space="preserve">Clarification re: online assignments/quizzes in F2F classes (Rudy) </w:t>
      </w:r>
      <w:r>
        <w:rPr>
          <w:color w:val="3011FF"/>
        </w:rPr>
        <w:t xml:space="preserve">Rudy brought </w:t>
      </w:r>
      <w:r>
        <w:rPr>
          <w:color w:val="3011FF"/>
        </w:rPr>
        <w:lastRenderedPageBreak/>
        <w:t>example where a F2F class required students submit an assignment online and asked if this was allowed? It was agreed that F2F classes can have students complete assignments online, and that instructors should be willing to accommodate students who prefer to submit the assignment via hard copy in person. An example would be a student who does not have computer and/or internet access. It was reiterated that what is NOT allowed is for lecture in a F2F class be substituted with an online lecture.</w:t>
      </w:r>
    </w:p>
    <w:p w14:paraId="4489EF90" w14:textId="77777777" w:rsidR="001805EA" w:rsidRPr="001805EA" w:rsidRDefault="005341CD" w:rsidP="001805EA">
      <w:pPr>
        <w:pStyle w:val="ListParagraph"/>
        <w:widowControl w:val="0"/>
        <w:numPr>
          <w:ilvl w:val="1"/>
          <w:numId w:val="15"/>
        </w:numPr>
        <w:spacing w:before="60" w:after="60"/>
        <w:ind w:left="1440" w:hanging="720"/>
        <w:rPr>
          <w:color w:val="000000" w:themeColor="text1"/>
        </w:rPr>
      </w:pPr>
      <w:r w:rsidRPr="005341CD">
        <w:rPr>
          <w:color w:val="000000" w:themeColor="text1"/>
        </w:rPr>
        <w:t>2</w:t>
      </w:r>
      <w:r w:rsidRPr="005341CD">
        <w:rPr>
          <w:color w:val="000000" w:themeColor="text1"/>
          <w:vertAlign w:val="superscript"/>
        </w:rPr>
        <w:t>nd</w:t>
      </w:r>
      <w:r w:rsidRPr="005341CD">
        <w:rPr>
          <w:color w:val="000000" w:themeColor="text1"/>
        </w:rPr>
        <w:t xml:space="preserve"> draft of WVC </w:t>
      </w:r>
      <w:r w:rsidR="008579C7" w:rsidRPr="005341CD">
        <w:rPr>
          <w:color w:val="000000" w:themeColor="text1"/>
        </w:rPr>
        <w:t xml:space="preserve">Accessibility Plan </w:t>
      </w:r>
      <w:r w:rsidR="00570A80">
        <w:rPr>
          <w:color w:val="3011FF"/>
        </w:rPr>
        <w:t>Kea shared 2</w:t>
      </w:r>
      <w:r w:rsidR="00570A80" w:rsidRPr="00570A80">
        <w:rPr>
          <w:color w:val="3011FF"/>
          <w:vertAlign w:val="superscript"/>
        </w:rPr>
        <w:t>nd</w:t>
      </w:r>
      <w:r w:rsidR="00570A80">
        <w:rPr>
          <w:color w:val="3011FF"/>
        </w:rPr>
        <w:t xml:space="preserve"> draft and asked for input. Clay suggested adding a note at top that states everyone has responsibility for ensuring accessibility but that the plan defines the goals of the DE program.</w:t>
      </w:r>
      <w:r w:rsidR="001805EA">
        <w:rPr>
          <w:color w:val="3011FF"/>
        </w:rPr>
        <w:t xml:space="preserve"> Kea agreed that an intro to the plan that clarifies the purpose of the accessibility plan is needed; her initial focus was on defining goals and list of activities. Clay suggested changing of heading from “Party Responsible” to “In Collaboration With” and committee agreed. </w:t>
      </w:r>
    </w:p>
    <w:p w14:paraId="4449AEA2" w14:textId="68D08DB1" w:rsidR="001805EA" w:rsidRPr="001805EA" w:rsidRDefault="001805EA" w:rsidP="001805EA">
      <w:pPr>
        <w:pStyle w:val="ListParagraph"/>
        <w:widowControl w:val="0"/>
        <w:spacing w:before="60" w:after="60"/>
        <w:ind w:left="1440"/>
        <w:rPr>
          <w:color w:val="000000" w:themeColor="text1"/>
        </w:rPr>
      </w:pPr>
      <w:r>
        <w:rPr>
          <w:color w:val="3011FF"/>
        </w:rPr>
        <w:t>Kea explained that the first column, “Goal”, is the high-level goal, while the “Action/Activities to Support Goal” identifies the action items that will be used to achieve the goal. For ex., in first line item, an action/activity could be a workshop with faculty experiencing impacts of a disability and DESP tools that can accommodate. Whitney referred to Parents Helping Parents organization for possible workshop, and asked about cost? Keh recalls that fee was $300, but will depend on number of people participating, number of leaders for workshop, etc. Keh has contact and can followup.</w:t>
      </w:r>
    </w:p>
    <w:p w14:paraId="23D8B8C3" w14:textId="4C4FFDF1" w:rsidR="001805EA" w:rsidRDefault="001805EA" w:rsidP="001805EA">
      <w:pPr>
        <w:pStyle w:val="ListParagraph"/>
        <w:widowControl w:val="0"/>
        <w:spacing w:before="60" w:after="60"/>
        <w:ind w:left="1440"/>
        <w:rPr>
          <w:color w:val="3011FF"/>
        </w:rPr>
      </w:pPr>
      <w:r>
        <w:rPr>
          <w:color w:val="3011FF"/>
        </w:rPr>
        <w:t xml:space="preserve">Discussion on target dates and number of faculty? Fo ex., first line item noted 100 faculty by May 2020. Kea raised question of is this a reasonable goal based on the number of WVC faculty; she guessed this was about 350 but this number will need to be confirmed. </w:t>
      </w:r>
    </w:p>
    <w:p w14:paraId="33CDE6E9" w14:textId="5CE92448" w:rsidR="001805EA" w:rsidRPr="001805EA" w:rsidRDefault="005D45C1" w:rsidP="001805EA">
      <w:pPr>
        <w:pStyle w:val="ListParagraph"/>
        <w:widowControl w:val="0"/>
        <w:spacing w:before="60" w:after="60"/>
        <w:ind w:left="1440"/>
        <w:rPr>
          <w:color w:val="3011FF"/>
        </w:rPr>
      </w:pPr>
      <w:r>
        <w:rPr>
          <w:color w:val="3011FF"/>
        </w:rPr>
        <w:t>For third line item with goal of accessible course syllabi college-wide, question was asked: does the 30% refer to 30% of faculty or 30% of courses? Points were made for both interpretations with no consensus. Followup question raised: who is going to check on accessibility of all the syllabi? Kea shared example of Cerro Cosso relying on faculty self-assessment and submission of a signed form, but she will need to confirm on whether the college follows up with further check. This could be basis for accessibility checking process with faculty self-assessment and signing of form with notice of random checks to be conducted. Kea noted that these questions are relevant but should not stop the DE Comm from pursuing activities noted in the plan.</w:t>
      </w:r>
    </w:p>
    <w:p w14:paraId="7809844C" w14:textId="02A2E9CD" w:rsidR="005341CD" w:rsidRDefault="008579C7" w:rsidP="005D45C1">
      <w:pPr>
        <w:pStyle w:val="ListParagraph"/>
        <w:widowControl w:val="0"/>
        <w:numPr>
          <w:ilvl w:val="1"/>
          <w:numId w:val="15"/>
        </w:numPr>
        <w:spacing w:before="60" w:after="60"/>
        <w:ind w:left="1440" w:hanging="720"/>
        <w:rPr>
          <w:color w:val="000000" w:themeColor="text1"/>
        </w:rPr>
      </w:pPr>
      <w:r w:rsidRPr="005341CD">
        <w:rPr>
          <w:color w:val="000000" w:themeColor="text1"/>
        </w:rPr>
        <w:t xml:space="preserve">ADA/Accessibility issues re: publisher materials </w:t>
      </w:r>
      <w:r w:rsidR="005D45C1">
        <w:rPr>
          <w:color w:val="3011FF"/>
        </w:rPr>
        <w:t>Kea noted that the VPAT form is available and may be requested (possibly by Curriculum Comm). She reiterated that accessibility is a college-wide issue and needs to be addressed as such.</w:t>
      </w:r>
    </w:p>
    <w:p w14:paraId="63E3BBB9" w14:textId="1ADE0AEB" w:rsidR="005341CD" w:rsidRDefault="005341CD" w:rsidP="005341CD">
      <w:pPr>
        <w:pStyle w:val="ListParagraph"/>
        <w:widowControl w:val="0"/>
        <w:numPr>
          <w:ilvl w:val="1"/>
          <w:numId w:val="15"/>
        </w:numPr>
        <w:spacing w:before="60" w:after="60"/>
        <w:ind w:left="1440" w:hanging="720"/>
        <w:rPr>
          <w:color w:val="000000" w:themeColor="text1"/>
        </w:rPr>
      </w:pPr>
      <w:r w:rsidRPr="005341CD">
        <w:rPr>
          <w:color w:val="000000" w:themeColor="text1"/>
        </w:rPr>
        <w:t>Update on workshops to be coordinated with Deans of schools/divisions with first series focused on accessibility</w:t>
      </w:r>
      <w:r w:rsidR="005D45C1">
        <w:rPr>
          <w:color w:val="000000" w:themeColor="text1"/>
        </w:rPr>
        <w:t xml:space="preserve"> </w:t>
      </w:r>
      <w:r w:rsidR="005D45C1">
        <w:rPr>
          <w:color w:val="3011FF"/>
        </w:rPr>
        <w:t>Kea and Clay will offer hands-on workshop for creating accessible syllabi using WVC Syllabus template beginning with School of Professional Studies and School of Social Science.</w:t>
      </w:r>
      <w:r w:rsidRPr="005341CD">
        <w:rPr>
          <w:color w:val="000000" w:themeColor="text1"/>
        </w:rPr>
        <w:t xml:space="preserve"> </w:t>
      </w:r>
    </w:p>
    <w:p w14:paraId="29F9E4E9" w14:textId="4C7EB335" w:rsidR="005341CD" w:rsidRPr="00FE1459" w:rsidRDefault="005341CD" w:rsidP="00FE1459">
      <w:pPr>
        <w:pStyle w:val="ListParagraph"/>
        <w:widowControl w:val="0"/>
        <w:numPr>
          <w:ilvl w:val="1"/>
          <w:numId w:val="15"/>
        </w:numPr>
        <w:spacing w:before="60" w:after="60"/>
        <w:ind w:left="1440" w:hanging="720"/>
        <w:rPr>
          <w:color w:val="000000" w:themeColor="text1"/>
        </w:rPr>
      </w:pPr>
      <w:r w:rsidRPr="005341CD">
        <w:rPr>
          <w:color w:val="000000" w:themeColor="text1"/>
        </w:rPr>
        <w:lastRenderedPageBreak/>
        <w:t xml:space="preserve">Preparing for accreditation </w:t>
      </w:r>
      <w:r w:rsidR="005D45C1">
        <w:rPr>
          <w:color w:val="3011FF"/>
        </w:rPr>
        <w:t xml:space="preserve">Kea reminded committee of the checklist, “Is Your Canvas Course Accreditation Ready?” which is on DE webpage, and asked committee for ideas on what else can be done to prepare faculty for accreditation. </w:t>
      </w:r>
      <w:r w:rsidR="00FE1459">
        <w:rPr>
          <w:color w:val="3011FF"/>
        </w:rPr>
        <w:t xml:space="preserve">Key is to continue messaging faculty from different sources. </w:t>
      </w:r>
      <w:r w:rsidR="005D45C1" w:rsidRPr="00FE1459">
        <w:rPr>
          <w:color w:val="3011FF"/>
        </w:rPr>
        <w:t xml:space="preserve">Sending of a personal email to online faculty was suggested, with each DE committee member sending email to online faculty in their school/division/group. </w:t>
      </w:r>
      <w:r w:rsidR="00FE1459" w:rsidRPr="00FE1459">
        <w:rPr>
          <w:color w:val="3011FF"/>
        </w:rPr>
        <w:t xml:space="preserve">Gamba has list of online faculty teaching this semester, and Kea and Clay can draft email message. </w:t>
      </w:r>
    </w:p>
    <w:p w14:paraId="0908DB10" w14:textId="2B2DF146" w:rsidR="00C77B64" w:rsidRPr="005341CD" w:rsidRDefault="00374163" w:rsidP="005341CD">
      <w:pPr>
        <w:pStyle w:val="ListParagraph"/>
        <w:widowControl w:val="0"/>
        <w:numPr>
          <w:ilvl w:val="1"/>
          <w:numId w:val="15"/>
        </w:numPr>
        <w:spacing w:before="60" w:after="60"/>
        <w:ind w:left="1440" w:hanging="720"/>
        <w:rPr>
          <w:color w:val="000000" w:themeColor="text1"/>
        </w:rPr>
      </w:pPr>
      <w:r w:rsidRPr="005341CD">
        <w:rPr>
          <w:color w:val="000000" w:themeColor="text1"/>
        </w:rPr>
        <w:t>Other</w:t>
      </w:r>
      <w:r w:rsidR="00D277CF">
        <w:rPr>
          <w:color w:val="000000" w:themeColor="text1"/>
        </w:rPr>
        <w:t xml:space="preserve"> </w:t>
      </w:r>
      <w:r w:rsidR="00FE1459">
        <w:rPr>
          <w:color w:val="3011FF"/>
        </w:rPr>
        <w:t>Mtg was adjourned at 3:55.</w:t>
      </w:r>
    </w:p>
    <w:p w14:paraId="3D499473" w14:textId="6FEFF0E7" w:rsidR="00C77B64" w:rsidRPr="008579C7" w:rsidRDefault="00C5148E" w:rsidP="00DA5AD6">
      <w:pPr>
        <w:pStyle w:val="ListParagraph"/>
        <w:widowControl w:val="0"/>
        <w:numPr>
          <w:ilvl w:val="0"/>
          <w:numId w:val="15"/>
        </w:numPr>
        <w:spacing w:before="60" w:after="60"/>
        <w:ind w:left="720" w:hanging="720"/>
        <w:rPr>
          <w:color w:val="000000" w:themeColor="text1"/>
        </w:rPr>
      </w:pPr>
      <w:r w:rsidRPr="008579C7">
        <w:rPr>
          <w:color w:val="000000" w:themeColor="text1"/>
        </w:rPr>
        <w:t>Future agenda items</w:t>
      </w:r>
      <w:r w:rsidR="00DA5AD6" w:rsidRPr="008579C7">
        <w:rPr>
          <w:color w:val="000000" w:themeColor="text1"/>
        </w:rPr>
        <w:t xml:space="preserve"> </w:t>
      </w:r>
    </w:p>
    <w:p w14:paraId="56C2220B" w14:textId="09F89ABE" w:rsidR="00F629B2" w:rsidRPr="008579C7" w:rsidRDefault="00F629B2" w:rsidP="00F629B2">
      <w:pPr>
        <w:pStyle w:val="ListParagraph"/>
        <w:widowControl w:val="0"/>
        <w:numPr>
          <w:ilvl w:val="1"/>
          <w:numId w:val="15"/>
        </w:numPr>
        <w:spacing w:before="60" w:after="60"/>
        <w:ind w:left="1440" w:hanging="720"/>
        <w:rPr>
          <w:color w:val="000000" w:themeColor="text1"/>
        </w:rPr>
      </w:pPr>
      <w:r w:rsidRPr="008579C7">
        <w:rPr>
          <w:color w:val="000000" w:themeColor="text1"/>
        </w:rPr>
        <w:t xml:space="preserve">Board Policy &amp; Administrative Procedures on Distance Education: BP 4105 (non-existent) and AP 4105 (“in progress”) </w:t>
      </w:r>
    </w:p>
    <w:p w14:paraId="26508A48" w14:textId="70B2F783" w:rsidR="005A028C" w:rsidRPr="008579C7" w:rsidRDefault="005A028C" w:rsidP="00F629B2">
      <w:pPr>
        <w:pStyle w:val="ListParagraph"/>
        <w:widowControl w:val="0"/>
        <w:numPr>
          <w:ilvl w:val="1"/>
          <w:numId w:val="15"/>
        </w:numPr>
        <w:spacing w:before="60" w:after="60"/>
        <w:ind w:left="1440" w:hanging="720"/>
        <w:rPr>
          <w:color w:val="000000" w:themeColor="text1"/>
        </w:rPr>
      </w:pPr>
      <w:r w:rsidRPr="008579C7">
        <w:rPr>
          <w:color w:val="000000" w:themeColor="text1"/>
        </w:rPr>
        <w:t>Review of language for online classes in Schedule of Classes</w:t>
      </w:r>
    </w:p>
    <w:p w14:paraId="54F821F8" w14:textId="4E3C08A6" w:rsidR="006D5ADF" w:rsidRPr="008579C7" w:rsidRDefault="006D5ADF" w:rsidP="00F629B2">
      <w:pPr>
        <w:pStyle w:val="ListParagraph"/>
        <w:widowControl w:val="0"/>
        <w:numPr>
          <w:ilvl w:val="1"/>
          <w:numId w:val="15"/>
        </w:numPr>
        <w:spacing w:before="60" w:after="60"/>
        <w:ind w:left="1440" w:hanging="720"/>
        <w:rPr>
          <w:color w:val="000000" w:themeColor="text1"/>
        </w:rPr>
      </w:pPr>
      <w:r w:rsidRPr="008579C7">
        <w:rPr>
          <w:color w:val="000000" w:themeColor="text1"/>
        </w:rPr>
        <w:t>New Canvas Course configuration</w:t>
      </w:r>
    </w:p>
    <w:p w14:paraId="4BF2CF37" w14:textId="1F9B4FEC" w:rsidR="00857436" w:rsidRPr="008579C7" w:rsidRDefault="00C5148E" w:rsidP="00262B2A">
      <w:pPr>
        <w:pStyle w:val="ListParagraph"/>
        <w:widowControl w:val="0"/>
        <w:numPr>
          <w:ilvl w:val="0"/>
          <w:numId w:val="15"/>
        </w:numPr>
        <w:spacing w:before="60" w:after="60"/>
        <w:rPr>
          <w:color w:val="000000" w:themeColor="text1"/>
        </w:rPr>
      </w:pPr>
      <w:r w:rsidRPr="008579C7">
        <w:rPr>
          <w:color w:val="000000" w:themeColor="text1"/>
        </w:rPr>
        <w:t>Adjourn</w:t>
      </w:r>
      <w:r w:rsidR="0058360C">
        <w:rPr>
          <w:color w:val="000000" w:themeColor="text1"/>
        </w:rPr>
        <w:t xml:space="preserve"> </w:t>
      </w:r>
    </w:p>
    <w:sectPr w:rsidR="00857436" w:rsidRPr="008579C7" w:rsidSect="005F633B">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94A29B" w14:textId="77777777" w:rsidR="00C3314C" w:rsidRDefault="00C3314C" w:rsidP="002C3C91">
      <w:r>
        <w:separator/>
      </w:r>
    </w:p>
  </w:endnote>
  <w:endnote w:type="continuationSeparator" w:id="0">
    <w:p w14:paraId="0C9DEC08" w14:textId="77777777" w:rsidR="00C3314C" w:rsidRDefault="00C3314C" w:rsidP="002C3C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DF4D7E" w14:textId="77777777" w:rsidR="00915A08" w:rsidRDefault="00915A0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D619FE" w14:textId="77777777" w:rsidR="00915A08" w:rsidRDefault="00915A08">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0FEEE" w14:textId="77777777" w:rsidR="00915A08" w:rsidRDefault="00915A0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FC6424" w14:textId="77777777" w:rsidR="00C3314C" w:rsidRDefault="00C3314C" w:rsidP="002C3C91">
      <w:r>
        <w:separator/>
      </w:r>
    </w:p>
  </w:footnote>
  <w:footnote w:type="continuationSeparator" w:id="0">
    <w:p w14:paraId="2A253A8C" w14:textId="77777777" w:rsidR="00C3314C" w:rsidRDefault="00C3314C" w:rsidP="002C3C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DDC2C1" w14:textId="3AF7F64A" w:rsidR="002C3C91" w:rsidRDefault="002C3C9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B639FE" w14:textId="72297199" w:rsidR="002C3C91" w:rsidRDefault="002C3C91">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AAD572" w14:textId="55B04A86" w:rsidR="002C3C91" w:rsidRDefault="002C3C9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CC234E"/>
    <w:multiLevelType w:val="hybridMultilevel"/>
    <w:tmpl w:val="3340836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142B5CF5"/>
    <w:multiLevelType w:val="hybridMultilevel"/>
    <w:tmpl w:val="FB76A33E"/>
    <w:lvl w:ilvl="0" w:tplc="72F821F8">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nsid w:val="1BDB51D7"/>
    <w:multiLevelType w:val="multilevel"/>
    <w:tmpl w:val="633C6AFE"/>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3">
    <w:nsid w:val="1FEF54DA"/>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4">
    <w:nsid w:val="205E7F68"/>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5">
    <w:nsid w:val="25032BE9"/>
    <w:multiLevelType w:val="multilevel"/>
    <w:tmpl w:val="B69C29F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6">
    <w:nsid w:val="2A74552B"/>
    <w:multiLevelType w:val="multilevel"/>
    <w:tmpl w:val="579EB776"/>
    <w:lvl w:ilvl="0">
      <w:start w:val="1"/>
      <w:numFmt w:val="upperRoman"/>
      <w:lvlText w:val="%1."/>
      <w:lvlJc w:val="right"/>
      <w:pPr>
        <w:tabs>
          <w:tab w:val="num" w:pos="720"/>
        </w:tabs>
        <w:ind w:left="720" w:hanging="360"/>
      </w:pPr>
    </w:lvl>
    <w:lvl w:ilvl="1">
      <w:start w:val="1"/>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7">
    <w:nsid w:val="3197342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nsid w:val="3AA21FC9"/>
    <w:multiLevelType w:val="hybridMultilevel"/>
    <w:tmpl w:val="2606273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nsid w:val="3E70116A"/>
    <w:multiLevelType w:val="hybridMultilevel"/>
    <w:tmpl w:val="4AFE455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21F6064"/>
    <w:multiLevelType w:val="multilevel"/>
    <w:tmpl w:val="677EB4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6B26FBD"/>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2">
    <w:nsid w:val="473C0C7B"/>
    <w:multiLevelType w:val="hybridMultilevel"/>
    <w:tmpl w:val="1D407A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7F1224F"/>
    <w:multiLevelType w:val="hybridMultilevel"/>
    <w:tmpl w:val="39F03D38"/>
    <w:lvl w:ilvl="0" w:tplc="FA227F04">
      <w:start w:val="1"/>
      <w:numFmt w:val="lowerRoman"/>
      <w:lvlText w:val="%1."/>
      <w:lvlJc w:val="left"/>
      <w:pPr>
        <w:ind w:left="2460" w:hanging="720"/>
      </w:pPr>
      <w:rPr>
        <w:rFonts w:hint="default"/>
      </w:rPr>
    </w:lvl>
    <w:lvl w:ilvl="1" w:tplc="04090019" w:tentative="1">
      <w:start w:val="1"/>
      <w:numFmt w:val="lowerLetter"/>
      <w:lvlText w:val="%2."/>
      <w:lvlJc w:val="left"/>
      <w:pPr>
        <w:ind w:left="2820" w:hanging="360"/>
      </w:pPr>
    </w:lvl>
    <w:lvl w:ilvl="2" w:tplc="0409001B" w:tentative="1">
      <w:start w:val="1"/>
      <w:numFmt w:val="lowerRoman"/>
      <w:lvlText w:val="%3."/>
      <w:lvlJc w:val="right"/>
      <w:pPr>
        <w:ind w:left="3540" w:hanging="180"/>
      </w:pPr>
    </w:lvl>
    <w:lvl w:ilvl="3" w:tplc="0409000F" w:tentative="1">
      <w:start w:val="1"/>
      <w:numFmt w:val="decimal"/>
      <w:lvlText w:val="%4."/>
      <w:lvlJc w:val="left"/>
      <w:pPr>
        <w:ind w:left="4260" w:hanging="360"/>
      </w:pPr>
    </w:lvl>
    <w:lvl w:ilvl="4" w:tplc="04090019" w:tentative="1">
      <w:start w:val="1"/>
      <w:numFmt w:val="lowerLetter"/>
      <w:lvlText w:val="%5."/>
      <w:lvlJc w:val="left"/>
      <w:pPr>
        <w:ind w:left="4980" w:hanging="360"/>
      </w:pPr>
    </w:lvl>
    <w:lvl w:ilvl="5" w:tplc="0409001B" w:tentative="1">
      <w:start w:val="1"/>
      <w:numFmt w:val="lowerRoman"/>
      <w:lvlText w:val="%6."/>
      <w:lvlJc w:val="right"/>
      <w:pPr>
        <w:ind w:left="5700" w:hanging="180"/>
      </w:pPr>
    </w:lvl>
    <w:lvl w:ilvl="6" w:tplc="0409000F" w:tentative="1">
      <w:start w:val="1"/>
      <w:numFmt w:val="decimal"/>
      <w:lvlText w:val="%7."/>
      <w:lvlJc w:val="left"/>
      <w:pPr>
        <w:ind w:left="6420" w:hanging="360"/>
      </w:pPr>
    </w:lvl>
    <w:lvl w:ilvl="7" w:tplc="04090019" w:tentative="1">
      <w:start w:val="1"/>
      <w:numFmt w:val="lowerLetter"/>
      <w:lvlText w:val="%8."/>
      <w:lvlJc w:val="left"/>
      <w:pPr>
        <w:ind w:left="7140" w:hanging="360"/>
      </w:pPr>
    </w:lvl>
    <w:lvl w:ilvl="8" w:tplc="0409001B" w:tentative="1">
      <w:start w:val="1"/>
      <w:numFmt w:val="lowerRoman"/>
      <w:lvlText w:val="%9."/>
      <w:lvlJc w:val="right"/>
      <w:pPr>
        <w:ind w:left="7860" w:hanging="180"/>
      </w:pPr>
    </w:lvl>
  </w:abstractNum>
  <w:abstractNum w:abstractNumId="14">
    <w:nsid w:val="4E0B44C4"/>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5">
    <w:nsid w:val="51E80A73"/>
    <w:multiLevelType w:val="hybridMultilevel"/>
    <w:tmpl w:val="FECEBDDC"/>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nsid w:val="52886CF2"/>
    <w:multiLevelType w:val="multilevel"/>
    <w:tmpl w:val="68C2509A"/>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bullet"/>
      <w:pStyle w:val="Heading4"/>
      <w:lvlText w:val=""/>
      <w:lvlJc w:val="left"/>
      <w:pPr>
        <w:ind w:left="2520" w:hanging="360"/>
      </w:pPr>
      <w:rPr>
        <w:rFonts w:ascii="Wingdings" w:hAnsi="Wingdings" w:hint="default"/>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7">
    <w:nsid w:val="56595AED"/>
    <w:multiLevelType w:val="hybridMultilevel"/>
    <w:tmpl w:val="F26CE05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5852161D"/>
    <w:multiLevelType w:val="hybridMultilevel"/>
    <w:tmpl w:val="BA167036"/>
    <w:lvl w:ilvl="0" w:tplc="04090001">
      <w:start w:val="1"/>
      <w:numFmt w:val="bullet"/>
      <w:lvlText w:val=""/>
      <w:lvlJc w:val="left"/>
      <w:pPr>
        <w:ind w:left="1440" w:hanging="360"/>
      </w:pPr>
      <w:rPr>
        <w:rFonts w:ascii="Symbol" w:hAnsi="Symbol" w:hint="default"/>
      </w:rPr>
    </w:lvl>
    <w:lvl w:ilvl="1" w:tplc="0409000D">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599C11CC"/>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0">
    <w:nsid w:val="63F451EE"/>
    <w:multiLevelType w:val="multilevel"/>
    <w:tmpl w:val="BFB0419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bullet"/>
      <w:lvlText w:val=""/>
      <w:lvlJc w:val="left"/>
      <w:pPr>
        <w:ind w:left="2520" w:hanging="360"/>
      </w:pPr>
      <w:rPr>
        <w:rFonts w:ascii="Symbol" w:hAnsi="Symbol" w:hint="default"/>
      </w:r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1">
    <w:nsid w:val="669A6538"/>
    <w:multiLevelType w:val="multilevel"/>
    <w:tmpl w:val="BBD2DFD6"/>
    <w:lvl w:ilvl="0">
      <w:start w:val="5"/>
      <w:numFmt w:val="upperRoman"/>
      <w:lvlText w:val="%1."/>
      <w:lvlJc w:val="right"/>
      <w:pPr>
        <w:tabs>
          <w:tab w:val="num" w:pos="720"/>
        </w:tabs>
        <w:ind w:left="720" w:hanging="360"/>
      </w:pPr>
    </w:lvl>
    <w:lvl w:ilvl="1">
      <w:start w:val="2"/>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2">
    <w:nsid w:val="6B41716C"/>
    <w:multiLevelType w:val="multilevel"/>
    <w:tmpl w:val="0682F7BC"/>
    <w:lvl w:ilvl="0">
      <w:start w:val="5"/>
      <w:numFmt w:val="upperRoman"/>
      <w:lvlText w:val="%1."/>
      <w:lvlJc w:val="right"/>
      <w:pPr>
        <w:tabs>
          <w:tab w:val="num" w:pos="720"/>
        </w:tabs>
        <w:ind w:left="720" w:hanging="360"/>
      </w:pPr>
    </w:lvl>
    <w:lvl w:ilvl="1">
      <w:start w:val="3"/>
      <w:numFmt w:val="lowerLetter"/>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23">
    <w:nsid w:val="755F161C"/>
    <w:multiLevelType w:val="multilevel"/>
    <w:tmpl w:val="04090027"/>
    <w:lvl w:ilvl="0">
      <w:start w:val="1"/>
      <w:numFmt w:val="upperRoman"/>
      <w:lvlText w:val="%1."/>
      <w:lvlJc w:val="left"/>
      <w:pPr>
        <w:ind w:left="720" w:firstLine="0"/>
      </w:pPr>
    </w:lvl>
    <w:lvl w:ilvl="1">
      <w:start w:val="1"/>
      <w:numFmt w:val="upperLetter"/>
      <w:lvlText w:val="%2."/>
      <w:lvlJc w:val="left"/>
      <w:pPr>
        <w:ind w:left="1440" w:firstLine="0"/>
      </w:pPr>
    </w:lvl>
    <w:lvl w:ilvl="2">
      <w:start w:val="1"/>
      <w:numFmt w:val="decimal"/>
      <w:lvlText w:val="%3."/>
      <w:lvlJc w:val="left"/>
      <w:pPr>
        <w:ind w:left="2160" w:firstLine="0"/>
      </w:pPr>
    </w:lvl>
    <w:lvl w:ilvl="3">
      <w:start w:val="1"/>
      <w:numFmt w:val="lowerLetter"/>
      <w:lvlText w:val="%4)"/>
      <w:lvlJc w:val="left"/>
      <w:pPr>
        <w:ind w:left="2880" w:firstLine="0"/>
      </w:pPr>
    </w:lvl>
    <w:lvl w:ilvl="4">
      <w:start w:val="1"/>
      <w:numFmt w:val="decimal"/>
      <w:lvlText w:val="(%5)"/>
      <w:lvlJc w:val="left"/>
      <w:pPr>
        <w:ind w:left="3600" w:firstLine="0"/>
      </w:pPr>
    </w:lvl>
    <w:lvl w:ilvl="5">
      <w:start w:val="1"/>
      <w:numFmt w:val="lowerLetter"/>
      <w:lvlText w:val="(%6)"/>
      <w:lvlJc w:val="left"/>
      <w:pPr>
        <w:ind w:left="4320" w:firstLine="0"/>
      </w:pPr>
    </w:lvl>
    <w:lvl w:ilvl="6">
      <w:start w:val="1"/>
      <w:numFmt w:val="lowerRoman"/>
      <w:lvlText w:val="(%7)"/>
      <w:lvlJc w:val="left"/>
      <w:pPr>
        <w:ind w:left="5040" w:firstLine="0"/>
      </w:pPr>
    </w:lvl>
    <w:lvl w:ilvl="7">
      <w:start w:val="1"/>
      <w:numFmt w:val="lowerLetter"/>
      <w:lvlText w:val="(%8)"/>
      <w:lvlJc w:val="left"/>
      <w:pPr>
        <w:ind w:left="5760" w:firstLine="0"/>
      </w:pPr>
    </w:lvl>
    <w:lvl w:ilvl="8">
      <w:start w:val="1"/>
      <w:numFmt w:val="lowerRoman"/>
      <w:lvlText w:val="(%9)"/>
      <w:lvlJc w:val="left"/>
      <w:pPr>
        <w:ind w:left="6480" w:firstLine="0"/>
      </w:pPr>
    </w:lvl>
  </w:abstractNum>
  <w:abstractNum w:abstractNumId="24">
    <w:nsid w:val="76630DA1"/>
    <w:multiLevelType w:val="multilevel"/>
    <w:tmpl w:val="A6E42556"/>
    <w:lvl w:ilvl="0">
      <w:start w:val="1"/>
      <w:numFmt w:val="upperRoman"/>
      <w:lvlText w:val="%1."/>
      <w:lvlJc w:val="left"/>
      <w:pPr>
        <w:ind w:left="0" w:firstLine="0"/>
      </w:pPr>
    </w:lvl>
    <w:lvl w:ilvl="1">
      <w:start w:val="1"/>
      <w:numFmt w:val="upperLetter"/>
      <w:lvlText w:val="%2."/>
      <w:lvlJc w:val="left"/>
      <w:pPr>
        <w:ind w:left="720" w:firstLine="0"/>
      </w:pPr>
    </w:lvl>
    <w:lvl w:ilvl="2">
      <w:start w:val="1"/>
      <w:numFmt w:val="bullet"/>
      <w:lvlText w:val=""/>
      <w:lvlJc w:val="left"/>
      <w:pPr>
        <w:ind w:left="1800" w:hanging="360"/>
      </w:pPr>
      <w:rPr>
        <w:rFonts w:ascii="Symbol" w:hAnsi="Symbol"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3240" w:hanging="360"/>
      </w:pPr>
      <w:rPr>
        <w:rFonts w:ascii="Wingdings" w:hAnsi="Wingdings" w:hint="default"/>
      </w:r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5">
    <w:nsid w:val="7E7D533F"/>
    <w:multiLevelType w:val="hybridMultilevel"/>
    <w:tmpl w:val="FA869156"/>
    <w:lvl w:ilvl="0" w:tplc="714AC20C">
      <w:start w:val="9"/>
      <w:numFmt w:val="lowerLetter"/>
      <w:lvlText w:val="%1."/>
      <w:lvlJc w:val="left"/>
      <w:pPr>
        <w:ind w:left="1815" w:hanging="375"/>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2"/>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num>
  <w:num w:numId="8">
    <w:abstractNumId w:val="5"/>
  </w:num>
  <w:num w:numId="9">
    <w:abstractNumId w:val="13"/>
  </w:num>
  <w:num w:numId="10">
    <w:abstractNumId w:val="2"/>
  </w:num>
  <w:num w:numId="11">
    <w:abstractNumId w:val="16"/>
  </w:num>
  <w:num w:numId="12">
    <w:abstractNumId w:val="19"/>
  </w:num>
  <w:num w:numId="13">
    <w:abstractNumId w:val="23"/>
  </w:num>
  <w:num w:numId="14">
    <w:abstractNumId w:val="3"/>
  </w:num>
  <w:num w:numId="15">
    <w:abstractNumId w:val="24"/>
  </w:num>
  <w:num w:numId="16">
    <w:abstractNumId w:val="4"/>
  </w:num>
  <w:num w:numId="17">
    <w:abstractNumId w:val="7"/>
  </w:num>
  <w:num w:numId="18">
    <w:abstractNumId w:val="1"/>
  </w:num>
  <w:num w:numId="19">
    <w:abstractNumId w:val="17"/>
  </w:num>
  <w:num w:numId="20">
    <w:abstractNumId w:val="12"/>
  </w:num>
  <w:num w:numId="21">
    <w:abstractNumId w:val="15"/>
  </w:num>
  <w:num w:numId="22">
    <w:abstractNumId w:val="20"/>
  </w:num>
  <w:num w:numId="23">
    <w:abstractNumId w:val="9"/>
  </w:num>
  <w:num w:numId="24">
    <w:abstractNumId w:val="10"/>
  </w:num>
  <w:num w:numId="25">
    <w:abstractNumId w:val="18"/>
  </w:num>
  <w:num w:numId="26">
    <w:abstractNumId w:val="8"/>
  </w:num>
  <w:num w:numId="27">
    <w:abstractNumId w:val="0"/>
  </w:num>
  <w:num w:numId="28">
    <w:abstractNumId w:val="11"/>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48E"/>
    <w:rsid w:val="00004358"/>
    <w:rsid w:val="000043E3"/>
    <w:rsid w:val="000052A6"/>
    <w:rsid w:val="00011FF4"/>
    <w:rsid w:val="000B5A1F"/>
    <w:rsid w:val="000D04D6"/>
    <w:rsid w:val="000D0818"/>
    <w:rsid w:val="00105136"/>
    <w:rsid w:val="00106B28"/>
    <w:rsid w:val="0014479F"/>
    <w:rsid w:val="001604A9"/>
    <w:rsid w:val="00165845"/>
    <w:rsid w:val="001660E8"/>
    <w:rsid w:val="001805EA"/>
    <w:rsid w:val="00185ECF"/>
    <w:rsid w:val="001977F9"/>
    <w:rsid w:val="001A2534"/>
    <w:rsid w:val="001B3620"/>
    <w:rsid w:val="001B3690"/>
    <w:rsid w:val="001C699E"/>
    <w:rsid w:val="001E5A7F"/>
    <w:rsid w:val="001F4EFE"/>
    <w:rsid w:val="00240FE2"/>
    <w:rsid w:val="00260B46"/>
    <w:rsid w:val="002A59B8"/>
    <w:rsid w:val="002B754F"/>
    <w:rsid w:val="002C3C91"/>
    <w:rsid w:val="002C484B"/>
    <w:rsid w:val="002E0F1D"/>
    <w:rsid w:val="002E5F28"/>
    <w:rsid w:val="002E6EBD"/>
    <w:rsid w:val="002F745E"/>
    <w:rsid w:val="00310120"/>
    <w:rsid w:val="00314C17"/>
    <w:rsid w:val="003435D9"/>
    <w:rsid w:val="00371DC4"/>
    <w:rsid w:val="00374163"/>
    <w:rsid w:val="003A2CC2"/>
    <w:rsid w:val="003B5B90"/>
    <w:rsid w:val="003C798B"/>
    <w:rsid w:val="003D2C2F"/>
    <w:rsid w:val="003E460E"/>
    <w:rsid w:val="003F32D3"/>
    <w:rsid w:val="003F4ADF"/>
    <w:rsid w:val="00404C6C"/>
    <w:rsid w:val="00407A43"/>
    <w:rsid w:val="00412ADB"/>
    <w:rsid w:val="0041705D"/>
    <w:rsid w:val="004342CF"/>
    <w:rsid w:val="00461C62"/>
    <w:rsid w:val="0046627F"/>
    <w:rsid w:val="00492E7F"/>
    <w:rsid w:val="004C050D"/>
    <w:rsid w:val="004C39FE"/>
    <w:rsid w:val="004D09CE"/>
    <w:rsid w:val="005074F3"/>
    <w:rsid w:val="005120D7"/>
    <w:rsid w:val="00523B41"/>
    <w:rsid w:val="00524356"/>
    <w:rsid w:val="005341CD"/>
    <w:rsid w:val="005412FF"/>
    <w:rsid w:val="00546932"/>
    <w:rsid w:val="00554868"/>
    <w:rsid w:val="00554BEE"/>
    <w:rsid w:val="00555E03"/>
    <w:rsid w:val="00570A80"/>
    <w:rsid w:val="005756CA"/>
    <w:rsid w:val="00576CA3"/>
    <w:rsid w:val="0058360C"/>
    <w:rsid w:val="005A028C"/>
    <w:rsid w:val="005A776C"/>
    <w:rsid w:val="005A7B5F"/>
    <w:rsid w:val="005C2607"/>
    <w:rsid w:val="005D45C1"/>
    <w:rsid w:val="005E3C88"/>
    <w:rsid w:val="005E5929"/>
    <w:rsid w:val="005F633B"/>
    <w:rsid w:val="006078E0"/>
    <w:rsid w:val="00620755"/>
    <w:rsid w:val="00626CB3"/>
    <w:rsid w:val="00641A8B"/>
    <w:rsid w:val="00684A60"/>
    <w:rsid w:val="00690C5B"/>
    <w:rsid w:val="006A73D1"/>
    <w:rsid w:val="006C3608"/>
    <w:rsid w:val="006D095E"/>
    <w:rsid w:val="006D3F31"/>
    <w:rsid w:val="006D5ADF"/>
    <w:rsid w:val="006D7817"/>
    <w:rsid w:val="0071025A"/>
    <w:rsid w:val="00712FED"/>
    <w:rsid w:val="00721455"/>
    <w:rsid w:val="00722AA0"/>
    <w:rsid w:val="00733EF1"/>
    <w:rsid w:val="007436D7"/>
    <w:rsid w:val="00757437"/>
    <w:rsid w:val="0077197A"/>
    <w:rsid w:val="00777D39"/>
    <w:rsid w:val="007828C5"/>
    <w:rsid w:val="007849A2"/>
    <w:rsid w:val="007852A6"/>
    <w:rsid w:val="0079050C"/>
    <w:rsid w:val="007B23C1"/>
    <w:rsid w:val="007C7057"/>
    <w:rsid w:val="00803D24"/>
    <w:rsid w:val="00806E0D"/>
    <w:rsid w:val="008139CA"/>
    <w:rsid w:val="00817D97"/>
    <w:rsid w:val="008229B5"/>
    <w:rsid w:val="00847C1D"/>
    <w:rsid w:val="00857436"/>
    <w:rsid w:val="008579C7"/>
    <w:rsid w:val="008652B3"/>
    <w:rsid w:val="00884E17"/>
    <w:rsid w:val="00887603"/>
    <w:rsid w:val="00894D49"/>
    <w:rsid w:val="008C4893"/>
    <w:rsid w:val="008D4578"/>
    <w:rsid w:val="008E3469"/>
    <w:rsid w:val="008E74B7"/>
    <w:rsid w:val="00906298"/>
    <w:rsid w:val="00907462"/>
    <w:rsid w:val="00915A08"/>
    <w:rsid w:val="00922A9D"/>
    <w:rsid w:val="0093296A"/>
    <w:rsid w:val="009471DD"/>
    <w:rsid w:val="00953B26"/>
    <w:rsid w:val="00953E9B"/>
    <w:rsid w:val="009616E3"/>
    <w:rsid w:val="0096718A"/>
    <w:rsid w:val="00967FB0"/>
    <w:rsid w:val="009717E7"/>
    <w:rsid w:val="00977C14"/>
    <w:rsid w:val="00986006"/>
    <w:rsid w:val="00987BC6"/>
    <w:rsid w:val="00996D74"/>
    <w:rsid w:val="009A16D5"/>
    <w:rsid w:val="009A4E36"/>
    <w:rsid w:val="009C05A5"/>
    <w:rsid w:val="009C7EA4"/>
    <w:rsid w:val="009D062C"/>
    <w:rsid w:val="00A02680"/>
    <w:rsid w:val="00A061E3"/>
    <w:rsid w:val="00A21861"/>
    <w:rsid w:val="00A248EC"/>
    <w:rsid w:val="00A2639E"/>
    <w:rsid w:val="00A3156B"/>
    <w:rsid w:val="00A42A93"/>
    <w:rsid w:val="00A51F3A"/>
    <w:rsid w:val="00A56DE2"/>
    <w:rsid w:val="00AA0A4C"/>
    <w:rsid w:val="00AA6C44"/>
    <w:rsid w:val="00AB128F"/>
    <w:rsid w:val="00AC0BEA"/>
    <w:rsid w:val="00AE152E"/>
    <w:rsid w:val="00AE3EAC"/>
    <w:rsid w:val="00B1261E"/>
    <w:rsid w:val="00B22EA8"/>
    <w:rsid w:val="00B27303"/>
    <w:rsid w:val="00B37516"/>
    <w:rsid w:val="00B44208"/>
    <w:rsid w:val="00B47491"/>
    <w:rsid w:val="00B50760"/>
    <w:rsid w:val="00B561D6"/>
    <w:rsid w:val="00B622F2"/>
    <w:rsid w:val="00B62B4D"/>
    <w:rsid w:val="00B64DE8"/>
    <w:rsid w:val="00B9379B"/>
    <w:rsid w:val="00B95499"/>
    <w:rsid w:val="00BB7DDE"/>
    <w:rsid w:val="00BC1DA9"/>
    <w:rsid w:val="00BE73BD"/>
    <w:rsid w:val="00BF7814"/>
    <w:rsid w:val="00C101D6"/>
    <w:rsid w:val="00C20562"/>
    <w:rsid w:val="00C25885"/>
    <w:rsid w:val="00C3314C"/>
    <w:rsid w:val="00C5148E"/>
    <w:rsid w:val="00C5793C"/>
    <w:rsid w:val="00C74709"/>
    <w:rsid w:val="00C773A1"/>
    <w:rsid w:val="00C77B64"/>
    <w:rsid w:val="00CC7341"/>
    <w:rsid w:val="00CD1386"/>
    <w:rsid w:val="00CE30F1"/>
    <w:rsid w:val="00CE5FB6"/>
    <w:rsid w:val="00CF573F"/>
    <w:rsid w:val="00D163C9"/>
    <w:rsid w:val="00D17124"/>
    <w:rsid w:val="00D21DB3"/>
    <w:rsid w:val="00D263E1"/>
    <w:rsid w:val="00D277CF"/>
    <w:rsid w:val="00D30146"/>
    <w:rsid w:val="00D336FB"/>
    <w:rsid w:val="00D50CC2"/>
    <w:rsid w:val="00D713D2"/>
    <w:rsid w:val="00D77B66"/>
    <w:rsid w:val="00D859D6"/>
    <w:rsid w:val="00D86DFE"/>
    <w:rsid w:val="00DA5AD6"/>
    <w:rsid w:val="00DB3C65"/>
    <w:rsid w:val="00DB6311"/>
    <w:rsid w:val="00DC4063"/>
    <w:rsid w:val="00DC6C85"/>
    <w:rsid w:val="00DD3E15"/>
    <w:rsid w:val="00DE3BEA"/>
    <w:rsid w:val="00E120C0"/>
    <w:rsid w:val="00E12A1C"/>
    <w:rsid w:val="00E20D83"/>
    <w:rsid w:val="00E3054F"/>
    <w:rsid w:val="00E40F3D"/>
    <w:rsid w:val="00E417E4"/>
    <w:rsid w:val="00E43BE2"/>
    <w:rsid w:val="00E8673B"/>
    <w:rsid w:val="00E95690"/>
    <w:rsid w:val="00E97A45"/>
    <w:rsid w:val="00EC0F98"/>
    <w:rsid w:val="00EC374A"/>
    <w:rsid w:val="00F06022"/>
    <w:rsid w:val="00F27395"/>
    <w:rsid w:val="00F375B8"/>
    <w:rsid w:val="00F437E5"/>
    <w:rsid w:val="00F4627E"/>
    <w:rsid w:val="00F629B2"/>
    <w:rsid w:val="00F63DAB"/>
    <w:rsid w:val="00F72DC3"/>
    <w:rsid w:val="00F75012"/>
    <w:rsid w:val="00F901DE"/>
    <w:rsid w:val="00FA5E63"/>
    <w:rsid w:val="00FC011F"/>
    <w:rsid w:val="00FC6A5A"/>
    <w:rsid w:val="00FE09D8"/>
    <w:rsid w:val="00FE1459"/>
    <w:rsid w:val="00FE645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0635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5148E"/>
  </w:style>
  <w:style w:type="paragraph" w:styleId="Heading1">
    <w:name w:val="heading 1"/>
    <w:basedOn w:val="Normal"/>
    <w:next w:val="Normal"/>
    <w:link w:val="Heading1Char"/>
    <w:uiPriority w:val="9"/>
    <w:qFormat/>
    <w:rsid w:val="00C5148E"/>
    <w:pPr>
      <w:keepNext/>
      <w:keepLines/>
      <w:numPr>
        <w:numId w:val="11"/>
      </w:numPr>
      <w:spacing w:before="240"/>
      <w:outlineLvl w:val="0"/>
    </w:pPr>
    <w:rPr>
      <w:rFonts w:asciiTheme="majorHAnsi" w:eastAsiaTheme="majorEastAsia" w:hAnsiTheme="majorHAnsi" w:cstheme="majorBidi"/>
      <w:color w:val="000000" w:themeColor="text1"/>
      <w:szCs w:val="32"/>
    </w:rPr>
  </w:style>
  <w:style w:type="paragraph" w:styleId="Heading2">
    <w:name w:val="heading 2"/>
    <w:basedOn w:val="Normal"/>
    <w:next w:val="Normal"/>
    <w:link w:val="Heading2Char"/>
    <w:uiPriority w:val="9"/>
    <w:unhideWhenUsed/>
    <w:qFormat/>
    <w:rsid w:val="00C5148E"/>
    <w:pPr>
      <w:keepNext/>
      <w:keepLines/>
      <w:numPr>
        <w:ilvl w:val="1"/>
        <w:numId w:val="1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5148E"/>
    <w:pPr>
      <w:keepNext/>
      <w:keepLines/>
      <w:numPr>
        <w:ilvl w:val="2"/>
        <w:numId w:val="1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C5148E"/>
    <w:pPr>
      <w:keepNext/>
      <w:keepLines/>
      <w:numPr>
        <w:ilvl w:val="3"/>
        <w:numId w:val="1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5148E"/>
    <w:pPr>
      <w:keepNext/>
      <w:keepLines/>
      <w:numPr>
        <w:ilvl w:val="4"/>
        <w:numId w:val="1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5148E"/>
    <w:pPr>
      <w:keepNext/>
      <w:keepLines/>
      <w:numPr>
        <w:ilvl w:val="5"/>
        <w:numId w:val="1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5148E"/>
    <w:pPr>
      <w:keepNext/>
      <w:keepLines/>
      <w:numPr>
        <w:ilvl w:val="6"/>
        <w:numId w:val="1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5148E"/>
    <w:pPr>
      <w:keepNext/>
      <w:keepLines/>
      <w:numPr>
        <w:ilvl w:val="7"/>
        <w:numId w:val="1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5148E"/>
    <w:pPr>
      <w:keepNext/>
      <w:keepLines/>
      <w:numPr>
        <w:ilvl w:val="8"/>
        <w:numId w:val="1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48E"/>
    <w:pPr>
      <w:ind w:left="720"/>
    </w:pPr>
  </w:style>
  <w:style w:type="paragraph" w:styleId="Title">
    <w:name w:val="Title"/>
    <w:basedOn w:val="Normal"/>
    <w:next w:val="Normal"/>
    <w:link w:val="TitleChar"/>
    <w:uiPriority w:val="10"/>
    <w:qFormat/>
    <w:rsid w:val="00C5148E"/>
    <w:pPr>
      <w:contextualSpacing/>
    </w:pPr>
    <w:rPr>
      <w:rFonts w:eastAsiaTheme="majorEastAsia" w:cstheme="majorBidi"/>
      <w:color w:val="0600FF"/>
      <w:spacing w:val="-10"/>
      <w:kern w:val="28"/>
      <w:sz w:val="28"/>
      <w:szCs w:val="56"/>
    </w:rPr>
  </w:style>
  <w:style w:type="character" w:customStyle="1" w:styleId="TitleChar">
    <w:name w:val="Title Char"/>
    <w:basedOn w:val="DefaultParagraphFont"/>
    <w:link w:val="Title"/>
    <w:uiPriority w:val="10"/>
    <w:rsid w:val="00C5148E"/>
    <w:rPr>
      <w:rFonts w:eastAsiaTheme="majorEastAsia" w:cstheme="majorBidi"/>
      <w:color w:val="0600FF"/>
      <w:spacing w:val="-10"/>
      <w:kern w:val="28"/>
      <w:sz w:val="28"/>
      <w:szCs w:val="56"/>
    </w:rPr>
  </w:style>
  <w:style w:type="character" w:customStyle="1" w:styleId="Heading1Char">
    <w:name w:val="Heading 1 Char"/>
    <w:basedOn w:val="DefaultParagraphFont"/>
    <w:link w:val="Heading1"/>
    <w:uiPriority w:val="9"/>
    <w:rsid w:val="00C5148E"/>
    <w:rPr>
      <w:rFonts w:asciiTheme="majorHAnsi" w:eastAsiaTheme="majorEastAsia" w:hAnsiTheme="majorHAnsi" w:cstheme="majorBidi"/>
      <w:color w:val="000000" w:themeColor="text1"/>
      <w:szCs w:val="32"/>
    </w:rPr>
  </w:style>
  <w:style w:type="character" w:customStyle="1" w:styleId="Heading2Char">
    <w:name w:val="Heading 2 Char"/>
    <w:basedOn w:val="DefaultParagraphFont"/>
    <w:link w:val="Heading2"/>
    <w:uiPriority w:val="9"/>
    <w:rsid w:val="00C5148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5148E"/>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C5148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5148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5148E"/>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5148E"/>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5148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5148E"/>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2C3C91"/>
    <w:pPr>
      <w:tabs>
        <w:tab w:val="center" w:pos="4680"/>
        <w:tab w:val="right" w:pos="9360"/>
      </w:tabs>
    </w:pPr>
  </w:style>
  <w:style w:type="character" w:customStyle="1" w:styleId="HeaderChar">
    <w:name w:val="Header Char"/>
    <w:basedOn w:val="DefaultParagraphFont"/>
    <w:link w:val="Header"/>
    <w:uiPriority w:val="99"/>
    <w:rsid w:val="002C3C91"/>
  </w:style>
  <w:style w:type="paragraph" w:styleId="Footer">
    <w:name w:val="footer"/>
    <w:basedOn w:val="Normal"/>
    <w:link w:val="FooterChar"/>
    <w:uiPriority w:val="99"/>
    <w:unhideWhenUsed/>
    <w:rsid w:val="002C3C91"/>
    <w:pPr>
      <w:tabs>
        <w:tab w:val="center" w:pos="4680"/>
        <w:tab w:val="right" w:pos="9360"/>
      </w:tabs>
    </w:pPr>
  </w:style>
  <w:style w:type="character" w:customStyle="1" w:styleId="FooterChar">
    <w:name w:val="Footer Char"/>
    <w:basedOn w:val="DefaultParagraphFont"/>
    <w:link w:val="Footer"/>
    <w:uiPriority w:val="99"/>
    <w:rsid w:val="002C3C91"/>
  </w:style>
  <w:style w:type="paragraph" w:styleId="NormalWeb">
    <w:name w:val="Normal (Web)"/>
    <w:basedOn w:val="Normal"/>
    <w:uiPriority w:val="99"/>
    <w:unhideWhenUsed/>
    <w:rsid w:val="002F745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F745E"/>
    <w:rPr>
      <w:b/>
      <w:bCs/>
    </w:rPr>
  </w:style>
  <w:style w:type="character" w:styleId="Emphasis">
    <w:name w:val="Emphasis"/>
    <w:basedOn w:val="DefaultParagraphFont"/>
    <w:uiPriority w:val="20"/>
    <w:qFormat/>
    <w:rsid w:val="002F745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8646019">
      <w:bodyDiv w:val="1"/>
      <w:marLeft w:val="0"/>
      <w:marRight w:val="0"/>
      <w:marTop w:val="0"/>
      <w:marBottom w:val="0"/>
      <w:divBdr>
        <w:top w:val="none" w:sz="0" w:space="0" w:color="auto"/>
        <w:left w:val="none" w:sz="0" w:space="0" w:color="auto"/>
        <w:bottom w:val="none" w:sz="0" w:space="0" w:color="auto"/>
        <w:right w:val="none" w:sz="0" w:space="0" w:color="auto"/>
      </w:divBdr>
    </w:div>
    <w:div w:id="719477001">
      <w:bodyDiv w:val="1"/>
      <w:marLeft w:val="0"/>
      <w:marRight w:val="0"/>
      <w:marTop w:val="0"/>
      <w:marBottom w:val="0"/>
      <w:divBdr>
        <w:top w:val="none" w:sz="0" w:space="0" w:color="auto"/>
        <w:left w:val="none" w:sz="0" w:space="0" w:color="auto"/>
        <w:bottom w:val="none" w:sz="0" w:space="0" w:color="auto"/>
        <w:right w:val="none" w:sz="0" w:space="0" w:color="auto"/>
      </w:divBdr>
    </w:div>
    <w:div w:id="802307725">
      <w:bodyDiv w:val="1"/>
      <w:marLeft w:val="0"/>
      <w:marRight w:val="0"/>
      <w:marTop w:val="0"/>
      <w:marBottom w:val="0"/>
      <w:divBdr>
        <w:top w:val="none" w:sz="0" w:space="0" w:color="auto"/>
        <w:left w:val="none" w:sz="0" w:space="0" w:color="auto"/>
        <w:bottom w:val="none" w:sz="0" w:space="0" w:color="auto"/>
        <w:right w:val="none" w:sz="0" w:space="0" w:color="auto"/>
      </w:divBdr>
    </w:div>
    <w:div w:id="8474068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F267152-D170-9643-8F35-B88800ADA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1753</Words>
  <Characters>9994</Characters>
  <Application>Microsoft Macintosh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2019-09-30T23:12:00Z</cp:lastPrinted>
  <dcterms:created xsi:type="dcterms:W3CDTF">2019-11-06T18:56:00Z</dcterms:created>
  <dcterms:modified xsi:type="dcterms:W3CDTF">2019-11-06T18:56:00Z</dcterms:modified>
</cp:coreProperties>
</file>