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3D88D"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Distance Education Committee</w:t>
      </w:r>
    </w:p>
    <w:p w14:paraId="15C753E5"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Agenda</w:t>
      </w:r>
    </w:p>
    <w:p w14:paraId="1AEA3449"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Tuesday, </w:t>
      </w:r>
      <w:r>
        <w:rPr>
          <w:rFonts w:ascii="Arial" w:eastAsia="Calibri" w:hAnsi="Arial" w:cs="Arial"/>
          <w:color w:val="000000" w:themeColor="text1"/>
          <w:sz w:val="24"/>
          <w:szCs w:val="24"/>
        </w:rPr>
        <w:t>April 15</w:t>
      </w:r>
      <w:r w:rsidRPr="00646AF7">
        <w:rPr>
          <w:rFonts w:ascii="Arial" w:eastAsia="Calibri" w:hAnsi="Arial" w:cs="Arial"/>
          <w:color w:val="000000" w:themeColor="text1"/>
          <w:sz w:val="24"/>
          <w:szCs w:val="24"/>
        </w:rPr>
        <w:t>, 2025</w:t>
      </w:r>
    </w:p>
    <w:p w14:paraId="25E4A1EC"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Time: 2:15 – 3:45 pm</w:t>
      </w:r>
    </w:p>
    <w:p w14:paraId="4F24A690"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Location: Language Arts </w:t>
      </w:r>
      <w:r>
        <w:rPr>
          <w:rFonts w:ascii="Arial" w:eastAsia="Calibri" w:hAnsi="Arial" w:cs="Arial"/>
          <w:color w:val="000000" w:themeColor="text1"/>
          <w:sz w:val="24"/>
          <w:szCs w:val="24"/>
        </w:rPr>
        <w:t>22/</w:t>
      </w:r>
      <w:r w:rsidRPr="00646AF7">
        <w:rPr>
          <w:rFonts w:ascii="Arial" w:eastAsia="Calibri" w:hAnsi="Arial" w:cs="Arial"/>
          <w:color w:val="000000" w:themeColor="text1"/>
          <w:sz w:val="24"/>
          <w:szCs w:val="24"/>
        </w:rPr>
        <w:t>Zoom</w:t>
      </w:r>
    </w:p>
    <w:p w14:paraId="1E3481BD" w14:textId="20647753" w:rsidR="00A21ED2" w:rsidRDefault="00A21ED2" w:rsidP="00A21ED2">
      <w:r w:rsidRPr="00646AF7">
        <w:rPr>
          <w:rFonts w:ascii="Arial" w:hAnsi="Arial" w:cs="Arial"/>
          <w:sz w:val="24"/>
          <w:szCs w:val="24"/>
        </w:rPr>
        <w:t xml:space="preserve">Zoom Meeting Link : </w:t>
      </w:r>
      <w:hyperlink r:id="rId5" w:history="1">
        <w:r w:rsidRPr="00646AF7">
          <w:rPr>
            <w:rStyle w:val="Hyperlink"/>
            <w:rFonts w:ascii="Arial" w:hAnsi="Arial" w:cs="Arial"/>
            <w:sz w:val="24"/>
            <w:szCs w:val="24"/>
          </w:rPr>
          <w:t>https://wvm-edu.zoom.us/j/91744957209</w:t>
        </w:r>
      </w:hyperlink>
    </w:p>
    <w:p w14:paraId="7F6F407B" w14:textId="527AEFA1" w:rsidR="00037B2C" w:rsidRPr="00B819CB" w:rsidRDefault="00037B2C" w:rsidP="00037B2C">
      <w:pPr>
        <w:pStyle w:val="paragraph"/>
        <w:contextualSpacing/>
        <w:textAlignment w:val="baseline"/>
        <w:rPr>
          <w:rStyle w:val="normaltextrun"/>
          <w:rFonts w:ascii="Arial" w:hAnsi="Arial" w:cs="Arial"/>
          <w:color w:val="0E00FF"/>
        </w:rPr>
      </w:pPr>
      <w:r w:rsidRPr="00B819CB">
        <w:rPr>
          <w:rStyle w:val="eop"/>
          <w:rFonts w:ascii="Arial" w:hAnsi="Arial" w:cs="Arial"/>
        </w:rPr>
        <w:t>In Attendance</w:t>
      </w:r>
      <w:r w:rsidRPr="00B819CB">
        <w:rPr>
          <w:rStyle w:val="eop"/>
          <w:rFonts w:ascii="Arial" w:hAnsi="Arial" w:cs="Arial"/>
          <w:color w:val="000000" w:themeColor="text1"/>
        </w:rPr>
        <w:t>:</w:t>
      </w:r>
      <w:r w:rsidRPr="00B819CB">
        <w:rPr>
          <w:rStyle w:val="eop"/>
          <w:rFonts w:ascii="Arial" w:hAnsi="Arial" w:cs="Arial"/>
        </w:rPr>
        <w:t xml:space="preserve"> </w:t>
      </w:r>
      <w:r w:rsidRPr="00B819CB">
        <w:rPr>
          <w:rStyle w:val="normaltextrun"/>
          <w:rFonts w:ascii="Arial" w:hAnsi="Arial" w:cs="Arial"/>
          <w:color w:val="0E00FF"/>
        </w:rPr>
        <w:t xml:space="preserve">Jess Lerma (chair), Kathy Arnold, </w:t>
      </w:r>
      <w:r>
        <w:rPr>
          <w:rStyle w:val="normaltextrun"/>
          <w:rFonts w:ascii="Arial" w:hAnsi="Arial" w:cs="Arial"/>
          <w:color w:val="0E00FF"/>
        </w:rPr>
        <w:t xml:space="preserve">Tracy Dehaan, </w:t>
      </w:r>
      <w:r w:rsidRPr="00B819CB">
        <w:rPr>
          <w:rStyle w:val="normaltextrun"/>
          <w:rFonts w:ascii="Arial" w:hAnsi="Arial" w:cs="Arial"/>
          <w:color w:val="0E00FF"/>
        </w:rPr>
        <w:t>Wendy Bowers-</w:t>
      </w:r>
      <w:proofErr w:type="spellStart"/>
      <w:r w:rsidRPr="00B819CB">
        <w:rPr>
          <w:rStyle w:val="normaltextrun"/>
          <w:rFonts w:ascii="Arial" w:hAnsi="Arial" w:cs="Arial"/>
          <w:color w:val="0E00FF"/>
        </w:rPr>
        <w:t>Ga</w:t>
      </w:r>
      <w:r>
        <w:rPr>
          <w:rStyle w:val="normaltextrun"/>
          <w:rFonts w:ascii="Arial" w:hAnsi="Arial" w:cs="Arial"/>
          <w:color w:val="0E00FF"/>
        </w:rPr>
        <w:t>c</w:t>
      </w:r>
      <w:r w:rsidRPr="00B819CB">
        <w:rPr>
          <w:rStyle w:val="normaltextrun"/>
          <w:rFonts w:ascii="Arial" w:hAnsi="Arial" w:cs="Arial"/>
          <w:color w:val="0E00FF"/>
        </w:rPr>
        <w:t>hes</w:t>
      </w:r>
      <w:r>
        <w:rPr>
          <w:rStyle w:val="normaltextrun"/>
          <w:rFonts w:ascii="Arial" w:hAnsi="Arial" w:cs="Arial"/>
          <w:color w:val="0E00FF"/>
        </w:rPr>
        <w:t>a</w:t>
      </w:r>
      <w:proofErr w:type="spellEnd"/>
      <w:r w:rsidRPr="00B819CB">
        <w:rPr>
          <w:rStyle w:val="normaltextrun"/>
          <w:rFonts w:ascii="Arial" w:hAnsi="Arial" w:cs="Arial"/>
          <w:color w:val="0E00FF"/>
        </w:rPr>
        <w:t xml:space="preserve">, Whitney Clay, Gina </w:t>
      </w:r>
      <w:proofErr w:type="spellStart"/>
      <w:r w:rsidRPr="00B819CB">
        <w:rPr>
          <w:rStyle w:val="normaltextrun"/>
          <w:rFonts w:ascii="Arial" w:hAnsi="Arial" w:cs="Arial"/>
          <w:color w:val="0E00FF"/>
        </w:rPr>
        <w:t>Firenzi</w:t>
      </w:r>
      <w:proofErr w:type="spellEnd"/>
      <w:r w:rsidRPr="00B819CB">
        <w:rPr>
          <w:rStyle w:val="normaltextrun"/>
          <w:rFonts w:ascii="Arial" w:hAnsi="Arial" w:cs="Arial"/>
          <w:color w:val="0E00FF"/>
        </w:rPr>
        <w:t>, Maryam Fard</w:t>
      </w:r>
      <w:r>
        <w:rPr>
          <w:rStyle w:val="normaltextrun"/>
          <w:rFonts w:ascii="Arial" w:hAnsi="Arial" w:cs="Arial"/>
          <w:color w:val="0E00FF"/>
        </w:rPr>
        <w:t xml:space="preserve">, </w:t>
      </w:r>
      <w:r w:rsidRPr="00B819CB">
        <w:rPr>
          <w:rStyle w:val="normaltextrun"/>
          <w:rFonts w:ascii="Arial" w:hAnsi="Arial" w:cs="Arial"/>
          <w:color w:val="0E00FF"/>
        </w:rPr>
        <w:t xml:space="preserve">Eva Maddox, Maryanne Mills, Laura Plunkett, Jeff </w:t>
      </w:r>
      <w:proofErr w:type="spellStart"/>
      <w:r w:rsidRPr="00B819CB">
        <w:rPr>
          <w:rStyle w:val="normaltextrun"/>
          <w:rFonts w:ascii="Arial" w:hAnsi="Arial" w:cs="Arial"/>
          <w:color w:val="0E00FF"/>
        </w:rPr>
        <w:t>Rascov</w:t>
      </w:r>
      <w:proofErr w:type="spellEnd"/>
      <w:r w:rsidRPr="00B819CB">
        <w:rPr>
          <w:rStyle w:val="normaltextrun"/>
          <w:rFonts w:ascii="Arial" w:hAnsi="Arial" w:cs="Arial"/>
          <w:color w:val="0E00FF"/>
        </w:rPr>
        <w:t>, and Jeanette Richey</w:t>
      </w:r>
    </w:p>
    <w:p w14:paraId="478CCBB2" w14:textId="5147CC47" w:rsidR="00037B2C" w:rsidRPr="000E2B64" w:rsidRDefault="00037B2C" w:rsidP="000E2B64">
      <w:pPr>
        <w:tabs>
          <w:tab w:val="left" w:pos="2292"/>
        </w:tabs>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Guest: </w:t>
      </w:r>
      <w:r>
        <w:rPr>
          <w:rFonts w:ascii="Arial" w:eastAsia="Calibri" w:hAnsi="Arial" w:cs="Arial"/>
          <w:color w:val="0432FF"/>
          <w:sz w:val="24"/>
          <w:szCs w:val="24"/>
        </w:rPr>
        <w:t>Brianna Moss</w:t>
      </w:r>
    </w:p>
    <w:p w14:paraId="5F62048D" w14:textId="341961F9" w:rsidR="00A21ED2" w:rsidRPr="00646AF7" w:rsidRDefault="00A21ED2" w:rsidP="00A21ED2">
      <w:pPr>
        <w:pStyle w:val="ListParagraph"/>
        <w:numPr>
          <w:ilvl w:val="0"/>
          <w:numId w:val="41"/>
        </w:numPr>
        <w:spacing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Welcome and call to order</w:t>
      </w:r>
      <w:r w:rsidR="00037B2C">
        <w:rPr>
          <w:rFonts w:ascii="Arial" w:eastAsia="Calibri" w:hAnsi="Arial" w:cs="Arial"/>
          <w:color w:val="000000" w:themeColor="text1"/>
          <w:sz w:val="24"/>
          <w:szCs w:val="24"/>
        </w:rPr>
        <w:t xml:space="preserve"> </w:t>
      </w:r>
      <w:r w:rsidR="00037B2C" w:rsidRPr="00B819CB">
        <w:rPr>
          <w:rStyle w:val="normaltextrun"/>
          <w:rFonts w:ascii="Arial" w:hAnsi="Arial" w:cs="Arial"/>
          <w:color w:val="0E00FF"/>
          <w:sz w:val="24"/>
          <w:szCs w:val="24"/>
        </w:rPr>
        <w:t>Meeting was called to order at 2:</w:t>
      </w:r>
      <w:r w:rsidR="00037B2C">
        <w:rPr>
          <w:rStyle w:val="normaltextrun"/>
          <w:rFonts w:ascii="Arial" w:hAnsi="Arial" w:cs="Arial"/>
          <w:color w:val="0E00FF"/>
          <w:sz w:val="24"/>
          <w:szCs w:val="24"/>
        </w:rPr>
        <w:t>18</w:t>
      </w:r>
      <w:r w:rsidR="00037B2C" w:rsidRPr="00B819CB">
        <w:rPr>
          <w:rStyle w:val="normaltextrun"/>
          <w:rFonts w:ascii="Arial" w:hAnsi="Arial" w:cs="Arial"/>
          <w:color w:val="0E00FF"/>
          <w:sz w:val="24"/>
          <w:szCs w:val="24"/>
        </w:rPr>
        <w:t xml:space="preserve"> pm.</w:t>
      </w:r>
    </w:p>
    <w:p w14:paraId="4E558DB5" w14:textId="19AD0A5E" w:rsidR="00A21ED2" w:rsidRPr="00646AF7" w:rsidRDefault="00A21ED2" w:rsidP="00A21ED2">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Approval of agenda </w:t>
      </w:r>
      <w:r w:rsidR="00037B2C">
        <w:rPr>
          <w:rFonts w:ascii="Arial" w:eastAsia="Calibri" w:hAnsi="Arial" w:cs="Arial"/>
          <w:color w:val="0432FF"/>
          <w:sz w:val="24"/>
          <w:szCs w:val="24"/>
        </w:rPr>
        <w:t>Current a</w:t>
      </w:r>
      <w:r w:rsidR="00037B2C" w:rsidRPr="00472C8F">
        <w:rPr>
          <w:rFonts w:ascii="Arial" w:eastAsia="Calibri" w:hAnsi="Arial" w:cs="Arial"/>
          <w:color w:val="0432FF"/>
          <w:sz w:val="24"/>
          <w:szCs w:val="24"/>
        </w:rPr>
        <w:t xml:space="preserve">genda </w:t>
      </w:r>
      <w:r w:rsidR="00037B2C">
        <w:rPr>
          <w:rFonts w:ascii="Arial" w:eastAsia="Calibri" w:hAnsi="Arial" w:cs="Arial"/>
          <w:color w:val="0432FF"/>
          <w:sz w:val="24"/>
          <w:szCs w:val="24"/>
        </w:rPr>
        <w:t>and notes were</w:t>
      </w:r>
      <w:r w:rsidR="00037B2C" w:rsidRPr="00B819CB">
        <w:rPr>
          <w:rFonts w:ascii="Arial" w:eastAsia="Calibri" w:hAnsi="Arial" w:cs="Arial"/>
          <w:color w:val="0432FF"/>
          <w:sz w:val="24"/>
          <w:szCs w:val="24"/>
        </w:rPr>
        <w:t xml:space="preserve"> approved</w:t>
      </w:r>
    </w:p>
    <w:p w14:paraId="432A3597" w14:textId="77777777" w:rsidR="00A21ED2" w:rsidRPr="00646AF7" w:rsidRDefault="00A21ED2" w:rsidP="00A21ED2">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Announcements and information</w:t>
      </w:r>
    </w:p>
    <w:p w14:paraId="1A73535D" w14:textId="275514C7" w:rsidR="008123D4" w:rsidRDefault="00A21ED2" w:rsidP="008123D4">
      <w:pPr>
        <w:pStyle w:val="ListParagraph"/>
        <w:numPr>
          <w:ilvl w:val="1"/>
          <w:numId w:val="41"/>
        </w:numPr>
        <w:spacing w:line="240" w:lineRule="auto"/>
        <w:rPr>
          <w:rFonts w:ascii="Arial" w:eastAsia="Calibri" w:hAnsi="Arial" w:cs="Arial"/>
          <w:color w:val="0432FF"/>
          <w:sz w:val="24"/>
          <w:szCs w:val="24"/>
        </w:rPr>
      </w:pPr>
      <w:r w:rsidRPr="00646AF7">
        <w:rPr>
          <w:rFonts w:ascii="Arial" w:eastAsia="Calibri" w:hAnsi="Arial" w:cs="Arial"/>
          <w:color w:val="000000" w:themeColor="text1"/>
          <w:sz w:val="24"/>
          <w:szCs w:val="24"/>
        </w:rPr>
        <w:t xml:space="preserve">Academic Senate (Clay/Lerma/Plunkett) </w:t>
      </w:r>
      <w:r>
        <w:rPr>
          <w:rFonts w:ascii="Arial" w:eastAsia="Calibri" w:hAnsi="Arial" w:cs="Arial"/>
          <w:color w:val="000000" w:themeColor="text1"/>
          <w:sz w:val="24"/>
          <w:szCs w:val="24"/>
        </w:rPr>
        <w:t>–</w:t>
      </w:r>
      <w:r w:rsidRPr="00646AF7">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 xml:space="preserve">5 </w:t>
      </w:r>
      <w:r w:rsidRPr="00646AF7">
        <w:rPr>
          <w:rFonts w:ascii="Arial" w:eastAsia="Calibri" w:hAnsi="Arial" w:cs="Arial"/>
          <w:color w:val="000000" w:themeColor="text1"/>
          <w:sz w:val="24"/>
          <w:szCs w:val="24"/>
        </w:rPr>
        <w:t xml:space="preserve">mins. </w:t>
      </w:r>
      <w:r w:rsidR="00FB798D" w:rsidRPr="00FB798D">
        <w:rPr>
          <w:rFonts w:ascii="Arial" w:eastAsia="Calibri" w:hAnsi="Arial" w:cs="Arial"/>
          <w:color w:val="0432FF"/>
          <w:sz w:val="24"/>
          <w:szCs w:val="24"/>
        </w:rPr>
        <w:t>Lerma</w:t>
      </w:r>
      <w:r w:rsidR="00FB798D">
        <w:rPr>
          <w:rFonts w:ascii="Arial" w:eastAsia="Calibri" w:hAnsi="Arial" w:cs="Arial"/>
          <w:color w:val="0432FF"/>
          <w:sz w:val="24"/>
          <w:szCs w:val="24"/>
        </w:rPr>
        <w:t xml:space="preserve"> noted that Plunkett’s review of DE and Online Committee work this semester, highlighted the work that has been done this semester. This included AI Best Practices, 4105 Revision, as well as advocacy for more AI discussion across disciplines. Plunkett stated that the Online Group was going to discuss RSI changes as the Accreditation Team shares updates. Plunkett also noted that a student group of parents presented at Academic Senate that they would like to create a form letter to share with faculty members to identify them as part of a “Caregiver Club.”  </w:t>
      </w:r>
    </w:p>
    <w:p w14:paraId="6568CB66" w14:textId="77777777" w:rsidR="008123D4" w:rsidRPr="008123D4" w:rsidRDefault="008123D4" w:rsidP="008123D4">
      <w:pPr>
        <w:pStyle w:val="ListParagraph"/>
        <w:spacing w:line="240" w:lineRule="auto"/>
        <w:ind w:left="1440"/>
        <w:rPr>
          <w:rFonts w:ascii="Arial" w:eastAsia="Calibri" w:hAnsi="Arial" w:cs="Arial"/>
          <w:color w:val="0432FF"/>
          <w:sz w:val="24"/>
          <w:szCs w:val="24"/>
        </w:rPr>
      </w:pPr>
    </w:p>
    <w:p w14:paraId="4FC0BB8B" w14:textId="6566D585" w:rsidR="00A21ED2" w:rsidRDefault="00A21ED2" w:rsidP="00676879">
      <w:pPr>
        <w:pStyle w:val="ListParagraph"/>
        <w:numPr>
          <w:ilvl w:val="1"/>
          <w:numId w:val="41"/>
        </w:numPr>
        <w:spacing w:line="240" w:lineRule="auto"/>
        <w:rPr>
          <w:rFonts w:ascii="Arial" w:eastAsia="Calibri" w:hAnsi="Arial" w:cs="Arial"/>
          <w:color w:val="0432FF"/>
          <w:sz w:val="24"/>
          <w:szCs w:val="24"/>
        </w:rPr>
      </w:pPr>
      <w:r>
        <w:rPr>
          <w:rFonts w:ascii="Arial" w:eastAsia="Calibri" w:hAnsi="Arial" w:cs="Arial"/>
          <w:color w:val="000000" w:themeColor="text1"/>
          <w:sz w:val="24"/>
          <w:szCs w:val="24"/>
        </w:rPr>
        <w:t>AI Task Force (Mills)</w:t>
      </w:r>
      <w:r w:rsidR="00FB798D">
        <w:rPr>
          <w:rFonts w:ascii="Arial" w:eastAsia="Calibri" w:hAnsi="Arial" w:cs="Arial"/>
          <w:color w:val="000000" w:themeColor="text1"/>
          <w:sz w:val="24"/>
          <w:szCs w:val="24"/>
        </w:rPr>
        <w:t xml:space="preserve"> </w:t>
      </w:r>
      <w:r w:rsidR="00FB798D" w:rsidRPr="00FB798D">
        <w:rPr>
          <w:rFonts w:ascii="Arial" w:eastAsia="Calibri" w:hAnsi="Arial" w:cs="Arial"/>
          <w:color w:val="0432FF"/>
          <w:sz w:val="24"/>
          <w:szCs w:val="24"/>
        </w:rPr>
        <w:t>Mills noted</w:t>
      </w:r>
      <w:r w:rsidR="00FB798D">
        <w:rPr>
          <w:rFonts w:ascii="Arial" w:eastAsia="Calibri" w:hAnsi="Arial" w:cs="Arial"/>
          <w:color w:val="0432FF"/>
          <w:sz w:val="24"/>
          <w:szCs w:val="24"/>
        </w:rPr>
        <w:t xml:space="preserve"> a group of California librarians were</w:t>
      </w:r>
      <w:r w:rsidR="00676879">
        <w:rPr>
          <w:rFonts w:ascii="Arial" w:eastAsia="Calibri" w:hAnsi="Arial" w:cs="Arial"/>
          <w:color w:val="0432FF"/>
          <w:sz w:val="24"/>
          <w:szCs w:val="24"/>
        </w:rPr>
        <w:t xml:space="preserve"> meeting every two weeks to discuss AI information literacy. The president of the group San Diego Community College was having a presentation that was going to meet in a hybrid format, for anyone who was interested. Lerma noted that he had exchanged emails with Gretchin Ehlers regarding an All College Day focused on the SLO changes that are coming with the new requirement for Common Course Numbering (CCN). She was advocating for a cross discipline discussion of CSLOs and SLOs as departments are faced with changing expectations, largely driven by widespread use of AI. Lerma stated that this might be a great opportunity to use this discussion as a platform in reimagining learning outcomes that are now shifting due to AI, further examining how AI is or is not used in the classroom. </w:t>
      </w:r>
    </w:p>
    <w:p w14:paraId="48E0273C" w14:textId="0209D6DC" w:rsidR="00676879" w:rsidRPr="00676879" w:rsidRDefault="00676879" w:rsidP="00676879">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Moss asked if this would also move departments to requiring similar assessments throughout each course. Richey said that because of </w:t>
      </w:r>
      <w:r>
        <w:rPr>
          <w:rFonts w:ascii="Arial" w:eastAsia="Calibri" w:hAnsi="Arial" w:cs="Arial"/>
          <w:color w:val="0432FF"/>
          <w:sz w:val="24"/>
          <w:szCs w:val="24"/>
        </w:rPr>
        <w:lastRenderedPageBreak/>
        <w:t xml:space="preserve">Academic Freedom, that might not necessarily be the case, though there could be an argument for common measures of assessment. These assessments would need to be sure that they are meeting learning outcomes. Lerma did note that some of these decision may be made a department level, such as the norming paper assignment that was assigned to all 905 classes, when it was still a requirement for norming instructors. </w:t>
      </w:r>
      <w:proofErr w:type="spellStart"/>
      <w:r w:rsidR="009477B5">
        <w:rPr>
          <w:rFonts w:ascii="Arial" w:eastAsia="Calibri" w:hAnsi="Arial" w:cs="Arial"/>
          <w:color w:val="0432FF"/>
          <w:sz w:val="24"/>
          <w:szCs w:val="24"/>
        </w:rPr>
        <w:t>Firenzi</w:t>
      </w:r>
      <w:proofErr w:type="spellEnd"/>
      <w:r w:rsidR="009477B5">
        <w:rPr>
          <w:rFonts w:ascii="Arial" w:eastAsia="Calibri" w:hAnsi="Arial" w:cs="Arial"/>
          <w:color w:val="0432FF"/>
          <w:sz w:val="24"/>
          <w:szCs w:val="24"/>
        </w:rPr>
        <w:t xml:space="preserve"> shared her concerns that some practices that POCR advocates, such as low stakes assessment are now being compromised by who students to use AI in completing assignments. </w:t>
      </w:r>
      <w:r w:rsidR="00EA0AC0">
        <w:rPr>
          <w:rFonts w:ascii="Arial" w:eastAsia="Calibri" w:hAnsi="Arial" w:cs="Arial"/>
          <w:color w:val="0432FF"/>
          <w:sz w:val="24"/>
          <w:szCs w:val="24"/>
        </w:rPr>
        <w:t xml:space="preserve">Maddox noted that some of these concerns may not be applicable to the sciences as there is an emphasis on showing process in completing tasks and less on final quizzes. She did also affirm that in Biology there are similar questions that need to be asked across specific courses, but how the quiz is made up is left to the instructor. </w:t>
      </w:r>
    </w:p>
    <w:p w14:paraId="0C7744AF" w14:textId="73641AFF" w:rsidR="00676879" w:rsidRDefault="00676879" w:rsidP="00676879">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Mills also stated that the AI Task Force </w:t>
      </w:r>
      <w:r w:rsidR="008123D4">
        <w:rPr>
          <w:rFonts w:ascii="Arial" w:eastAsia="Calibri" w:hAnsi="Arial" w:cs="Arial"/>
          <w:color w:val="0432FF"/>
          <w:sz w:val="24"/>
          <w:szCs w:val="24"/>
        </w:rPr>
        <w:t>presented to the WVC Academic Senate the revised BP5500 standards of student conduct. In the revision, they addressed the student use of generative AI in the classroom. “</w:t>
      </w:r>
      <w:r w:rsidR="008123D4" w:rsidRPr="008123D4">
        <w:rPr>
          <w:rFonts w:ascii="Arial" w:eastAsia="Calibri" w:hAnsi="Arial" w:cs="Arial"/>
          <w:color w:val="0432FF"/>
          <w:sz w:val="24"/>
          <w:szCs w:val="24"/>
        </w:rPr>
        <w:t>The following conduct shall constitute good cause for discipline, including, but not limited to the removal, suspension, or expulsion of a student.</w:t>
      </w:r>
      <w:r w:rsidR="008123D4">
        <w:rPr>
          <w:rFonts w:ascii="Arial" w:eastAsia="Calibri" w:hAnsi="Arial" w:cs="Arial"/>
          <w:color w:val="0432FF"/>
          <w:sz w:val="24"/>
          <w:szCs w:val="24"/>
        </w:rPr>
        <w:t>”</w:t>
      </w:r>
      <w:r w:rsidR="008123D4" w:rsidRPr="008123D4">
        <w:rPr>
          <w:rFonts w:ascii="Arial" w:eastAsia="Calibri" w:hAnsi="Arial" w:cs="Arial"/>
          <w:color w:val="0432FF"/>
          <w:sz w:val="24"/>
          <w:szCs w:val="24"/>
        </w:rPr>
        <w:t xml:space="preserve"> </w:t>
      </w:r>
      <w:r w:rsidR="008123D4">
        <w:rPr>
          <w:rFonts w:ascii="Arial" w:eastAsia="Calibri" w:hAnsi="Arial" w:cs="Arial"/>
          <w:color w:val="0432FF"/>
          <w:sz w:val="24"/>
          <w:szCs w:val="24"/>
        </w:rPr>
        <w:t>It stated a list of behaviors, with the newly added, the misuse of AI  that is contrary to syllabus standards. This was approved unanimously by the WVC Academic Senate on March 20</w:t>
      </w:r>
      <w:r w:rsidR="008123D4" w:rsidRPr="008123D4">
        <w:rPr>
          <w:rFonts w:ascii="Arial" w:eastAsia="Calibri" w:hAnsi="Arial" w:cs="Arial"/>
          <w:color w:val="0432FF"/>
          <w:sz w:val="24"/>
          <w:szCs w:val="24"/>
          <w:vertAlign w:val="superscript"/>
        </w:rPr>
        <w:t>th</w:t>
      </w:r>
      <w:r w:rsidR="008123D4">
        <w:rPr>
          <w:rFonts w:ascii="Arial" w:eastAsia="Calibri" w:hAnsi="Arial" w:cs="Arial"/>
          <w:color w:val="0432FF"/>
          <w:sz w:val="24"/>
          <w:szCs w:val="24"/>
        </w:rPr>
        <w:t xml:space="preserve">. </w:t>
      </w:r>
    </w:p>
    <w:p w14:paraId="7C00C402" w14:textId="1E8EB1C0" w:rsidR="008123D4" w:rsidRDefault="008123D4" w:rsidP="00676879">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Mills stated that Mission does not currently have AI statements, such as WVC’s syllabus template. She stated that they most likely will duplicate what West Valley has produced. Mills noted that if there is no stated policy in the syllabus, it is implied that the course will fall into the “Open AI” policy, offering no restrictions on AI use. Lerma noted that the Simple Syllabus does have the approved template language uploaded. </w:t>
      </w:r>
    </w:p>
    <w:p w14:paraId="737AF663" w14:textId="0F91AC9C" w:rsidR="00EB458E" w:rsidRPr="00676879" w:rsidRDefault="00EB458E" w:rsidP="00676879">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Mills also noted that the WVC Library is submitting a 1 unit class, “Artificial Intelligence and Research Skills”, to the Curriculum Committee. The Library will market the class to Counseling and Athletics, as there is a need for an extra unit for load. The Library is currently working on the content. There is only one other college, </w:t>
      </w:r>
      <w:r w:rsidR="00237C95">
        <w:rPr>
          <w:rFonts w:ascii="Arial" w:eastAsia="Calibri" w:hAnsi="Arial" w:cs="Arial"/>
          <w:color w:val="0432FF"/>
          <w:sz w:val="24"/>
          <w:szCs w:val="24"/>
        </w:rPr>
        <w:t>Reedley</w:t>
      </w:r>
      <w:r>
        <w:rPr>
          <w:rFonts w:ascii="Arial" w:eastAsia="Calibri" w:hAnsi="Arial" w:cs="Arial"/>
          <w:color w:val="0432FF"/>
          <w:sz w:val="24"/>
          <w:szCs w:val="24"/>
        </w:rPr>
        <w:t xml:space="preserve"> College, that has a similar course. </w:t>
      </w:r>
      <w:r w:rsidR="00DD761E">
        <w:rPr>
          <w:rFonts w:ascii="Arial" w:eastAsia="Calibri" w:hAnsi="Arial" w:cs="Arial"/>
          <w:color w:val="0432FF"/>
          <w:sz w:val="24"/>
          <w:szCs w:val="24"/>
        </w:rPr>
        <w:t xml:space="preserve">Jasmine Colon is currently the contact person for this project. </w:t>
      </w:r>
    </w:p>
    <w:p w14:paraId="2BB909D8" w14:textId="76E199A2" w:rsidR="00A21ED2" w:rsidRPr="008123D4" w:rsidRDefault="00A21ED2" w:rsidP="00EA0AC0">
      <w:pPr>
        <w:pStyle w:val="ListParagraph"/>
        <w:numPr>
          <w:ilvl w:val="1"/>
          <w:numId w:val="41"/>
        </w:numPr>
        <w:spacing w:after="0" w:line="24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WVC Inst. Designer/ DE Coordinator update (Clay/Plunkett</w:t>
      </w:r>
      <w:r>
        <w:rPr>
          <w:rFonts w:ascii="Arial" w:eastAsia="Calibri" w:hAnsi="Arial" w:cs="Arial"/>
          <w:color w:val="000000" w:themeColor="text1"/>
          <w:sz w:val="24"/>
          <w:szCs w:val="24"/>
        </w:rPr>
        <w:t xml:space="preserve">) </w:t>
      </w:r>
      <w:r w:rsidRPr="00646AF7">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5</w:t>
      </w:r>
      <w:r w:rsidRPr="00646AF7">
        <w:rPr>
          <w:rFonts w:ascii="Arial" w:eastAsia="Calibri" w:hAnsi="Arial" w:cs="Arial"/>
          <w:color w:val="000000" w:themeColor="text1"/>
          <w:sz w:val="24"/>
          <w:szCs w:val="24"/>
        </w:rPr>
        <w:t xml:space="preserve"> mins.</w:t>
      </w:r>
      <w:r w:rsidR="00EA0AC0">
        <w:rPr>
          <w:rFonts w:ascii="Arial" w:eastAsia="Calibri" w:hAnsi="Arial" w:cs="Arial"/>
          <w:color w:val="000000" w:themeColor="text1"/>
          <w:sz w:val="24"/>
          <w:szCs w:val="24"/>
        </w:rPr>
        <w:t xml:space="preserve"> </w:t>
      </w:r>
      <w:r w:rsidR="00EA0AC0" w:rsidRPr="00EA0AC0">
        <w:rPr>
          <w:rFonts w:ascii="Arial" w:eastAsia="Calibri" w:hAnsi="Arial" w:cs="Arial"/>
          <w:color w:val="0432FF"/>
          <w:sz w:val="24"/>
          <w:szCs w:val="24"/>
        </w:rPr>
        <w:t xml:space="preserve">POCR </w:t>
      </w:r>
      <w:r w:rsidR="00EA0AC0">
        <w:rPr>
          <w:rFonts w:ascii="Arial" w:eastAsia="Calibri" w:hAnsi="Arial" w:cs="Arial"/>
          <w:color w:val="0432FF"/>
          <w:sz w:val="24"/>
          <w:szCs w:val="24"/>
        </w:rPr>
        <w:t xml:space="preserve">is now accepting applications though there is no clear idea of funding for the 2025-26 academic year. The applications will be due the end of April and then notifications will go out in May. Lerma asked if </w:t>
      </w:r>
      <w:r w:rsidR="008123D4">
        <w:rPr>
          <w:rFonts w:ascii="Arial" w:eastAsia="Calibri" w:hAnsi="Arial" w:cs="Arial"/>
          <w:color w:val="0432FF"/>
          <w:sz w:val="24"/>
          <w:szCs w:val="24"/>
        </w:rPr>
        <w:t>funding</w:t>
      </w:r>
      <w:r w:rsidR="00EA0AC0">
        <w:rPr>
          <w:rFonts w:ascii="Arial" w:eastAsia="Calibri" w:hAnsi="Arial" w:cs="Arial"/>
          <w:color w:val="0432FF"/>
          <w:sz w:val="24"/>
          <w:szCs w:val="24"/>
        </w:rPr>
        <w:t xml:space="preserve"> had become a line item that would be assured funding each year, and Plunkett said it had not. It was currently funded through the BRAC process</w:t>
      </w:r>
      <w:r w:rsidR="008123D4">
        <w:rPr>
          <w:rFonts w:ascii="Arial" w:eastAsia="Calibri" w:hAnsi="Arial" w:cs="Arial"/>
          <w:color w:val="0432FF"/>
          <w:sz w:val="24"/>
          <w:szCs w:val="24"/>
        </w:rPr>
        <w:t xml:space="preserve"> and will continue to be done so for the near future. </w:t>
      </w:r>
    </w:p>
    <w:p w14:paraId="09685739" w14:textId="77777777" w:rsidR="008123D4" w:rsidRDefault="008123D4" w:rsidP="008123D4">
      <w:pPr>
        <w:spacing w:after="0" w:line="240" w:lineRule="auto"/>
        <w:ind w:left="1080"/>
        <w:rPr>
          <w:rFonts w:ascii="Arial" w:eastAsia="Calibri" w:hAnsi="Arial" w:cs="Arial"/>
          <w:color w:val="000000" w:themeColor="text1"/>
          <w:sz w:val="24"/>
          <w:szCs w:val="24"/>
        </w:rPr>
      </w:pPr>
    </w:p>
    <w:p w14:paraId="439DFA3C" w14:textId="470338A5" w:rsidR="008123D4" w:rsidRDefault="008123D4" w:rsidP="008123D4">
      <w:pPr>
        <w:spacing w:after="0" w:line="240" w:lineRule="auto"/>
        <w:ind w:left="1440"/>
        <w:rPr>
          <w:rFonts w:ascii="Arial" w:eastAsia="Calibri" w:hAnsi="Arial" w:cs="Arial"/>
          <w:color w:val="0432FF"/>
          <w:sz w:val="24"/>
          <w:szCs w:val="24"/>
        </w:rPr>
      </w:pPr>
      <w:r w:rsidRPr="008123D4">
        <w:rPr>
          <w:rFonts w:ascii="Arial" w:eastAsia="Calibri" w:hAnsi="Arial" w:cs="Arial"/>
          <w:color w:val="0432FF"/>
          <w:sz w:val="24"/>
          <w:szCs w:val="24"/>
        </w:rPr>
        <w:lastRenderedPageBreak/>
        <w:t xml:space="preserve">Richey asked who POCR is looking at to recruit for the coming year. Plunkett stated that there are three primary elements highlighted in the rubric: faculty have yet to participate in POCR; departments that have participated; and how many students may be impacted by the newly formed POCR class. </w:t>
      </w:r>
    </w:p>
    <w:p w14:paraId="070109D6" w14:textId="77777777" w:rsidR="008123D4" w:rsidRPr="008123D4" w:rsidRDefault="008123D4" w:rsidP="008123D4">
      <w:pPr>
        <w:spacing w:after="0" w:line="240" w:lineRule="auto"/>
        <w:ind w:left="1440"/>
        <w:rPr>
          <w:rFonts w:ascii="Arial" w:eastAsia="Calibri" w:hAnsi="Arial" w:cs="Arial"/>
          <w:color w:val="0432FF"/>
          <w:sz w:val="24"/>
          <w:szCs w:val="24"/>
        </w:rPr>
      </w:pPr>
    </w:p>
    <w:p w14:paraId="74BB80AD" w14:textId="1FFEC9FB" w:rsidR="00A21ED2" w:rsidRPr="00DD761E" w:rsidRDefault="00A21ED2" w:rsidP="00EA0AC0">
      <w:pPr>
        <w:pStyle w:val="ListParagraph"/>
        <w:numPr>
          <w:ilvl w:val="1"/>
          <w:numId w:val="41"/>
        </w:numPr>
        <w:spacing w:after="0" w:line="24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ADA Committee update (Clay/Plunkett) - 5 mins.</w:t>
      </w:r>
      <w:r w:rsidR="00EA0AC0">
        <w:rPr>
          <w:rFonts w:ascii="Arial" w:eastAsia="Calibri" w:hAnsi="Arial" w:cs="Arial"/>
          <w:color w:val="000000" w:themeColor="text1"/>
          <w:sz w:val="24"/>
          <w:szCs w:val="24"/>
        </w:rPr>
        <w:t xml:space="preserve"> </w:t>
      </w:r>
      <w:r w:rsidR="00EA0AC0" w:rsidRPr="00EA0AC0">
        <w:rPr>
          <w:rFonts w:ascii="Arial" w:eastAsia="Calibri" w:hAnsi="Arial" w:cs="Arial"/>
          <w:color w:val="0432FF"/>
          <w:sz w:val="24"/>
          <w:szCs w:val="24"/>
        </w:rPr>
        <w:t>Plunkett</w:t>
      </w:r>
      <w:r w:rsidR="00EA0AC0">
        <w:rPr>
          <w:rFonts w:ascii="Arial" w:eastAsia="Calibri" w:hAnsi="Arial" w:cs="Arial"/>
          <w:color w:val="0432FF"/>
          <w:sz w:val="24"/>
          <w:szCs w:val="24"/>
        </w:rPr>
        <w:t xml:space="preserve"> stated that the committee shared their concerns that the portal is still not accessible. The committee is considering a “Monday Minute” type of weekly video to share with instructors about accessibility. They may use the discussion around Universal Learning Design (UDL) training, cutting ideas down to small pieces and sharing those out through short videos. Plunkett also mentioned that in meeting the new EEPS instructor that she was able several new things about accessibility. </w:t>
      </w:r>
    </w:p>
    <w:p w14:paraId="7394ED50" w14:textId="77777777" w:rsidR="00DD761E" w:rsidRPr="00DD761E" w:rsidRDefault="00DD761E" w:rsidP="00DD761E">
      <w:pPr>
        <w:spacing w:after="0" w:line="240" w:lineRule="auto"/>
        <w:rPr>
          <w:rFonts w:ascii="Arial" w:eastAsia="Calibri" w:hAnsi="Arial" w:cs="Arial"/>
          <w:color w:val="000000" w:themeColor="text1"/>
          <w:sz w:val="24"/>
          <w:szCs w:val="24"/>
        </w:rPr>
      </w:pPr>
    </w:p>
    <w:p w14:paraId="3C494099" w14:textId="0F8D1F08" w:rsidR="00DD761E" w:rsidRPr="00CF3745" w:rsidRDefault="00A21ED2" w:rsidP="00DD761E">
      <w:pPr>
        <w:pStyle w:val="ListParagraph"/>
        <w:numPr>
          <w:ilvl w:val="1"/>
          <w:numId w:val="41"/>
        </w:numPr>
        <w:spacing w:line="240" w:lineRule="auto"/>
        <w:rPr>
          <w:rFonts w:ascii="Arial" w:eastAsia="Calibri" w:hAnsi="Arial" w:cs="Arial"/>
          <w:color w:val="000000" w:themeColor="text1"/>
          <w:sz w:val="24"/>
          <w:szCs w:val="24"/>
        </w:rPr>
      </w:pPr>
      <w:r w:rsidRPr="003573EB">
        <w:rPr>
          <w:rFonts w:ascii="Arial" w:hAnsi="Arial" w:cs="Arial"/>
          <w:sz w:val="24"/>
          <w:szCs w:val="24"/>
        </w:rPr>
        <w:t>Discuss updated draft of internal RSI policy</w:t>
      </w:r>
      <w:r w:rsidRPr="003573EB">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 (Clay/Plunkett) – 20 mins</w:t>
      </w:r>
      <w:r w:rsidR="00DD761E">
        <w:rPr>
          <w:rFonts w:ascii="Arial" w:eastAsia="Calibri" w:hAnsi="Arial" w:cs="Arial"/>
          <w:color w:val="000000" w:themeColor="text1"/>
          <w:sz w:val="24"/>
          <w:szCs w:val="24"/>
        </w:rPr>
        <w:t xml:space="preserve"> </w:t>
      </w:r>
      <w:r w:rsidR="00DD761E" w:rsidRPr="00DD761E">
        <w:rPr>
          <w:rFonts w:ascii="Arial" w:eastAsia="Calibri" w:hAnsi="Arial" w:cs="Arial"/>
          <w:color w:val="0432FF"/>
          <w:sz w:val="24"/>
          <w:szCs w:val="24"/>
        </w:rPr>
        <w:t>Plunkett</w:t>
      </w:r>
      <w:r w:rsidR="00DD761E">
        <w:rPr>
          <w:rFonts w:ascii="Arial" w:eastAsia="Calibri" w:hAnsi="Arial" w:cs="Arial"/>
          <w:color w:val="0432FF"/>
          <w:sz w:val="24"/>
          <w:szCs w:val="24"/>
        </w:rPr>
        <w:t xml:space="preserve"> stated that the current work by the Online Group is to update the Regular Substantive Interaction (RSI) policies is to meet federal and state standards. The overview included a definition of distance education, interaction and acceptable technologies. The policy states that in order to maintain RSI, classes must have at least two </w:t>
      </w:r>
      <w:r w:rsidR="00CF3745">
        <w:rPr>
          <w:rFonts w:ascii="Arial" w:eastAsia="Calibri" w:hAnsi="Arial" w:cs="Arial"/>
          <w:color w:val="0432FF"/>
          <w:sz w:val="24"/>
          <w:szCs w:val="24"/>
        </w:rPr>
        <w:t>categories, such as</w:t>
      </w:r>
      <w:r w:rsidR="00DD761E">
        <w:rPr>
          <w:rFonts w:ascii="Arial" w:eastAsia="Calibri" w:hAnsi="Arial" w:cs="Arial"/>
          <w:color w:val="0432FF"/>
          <w:sz w:val="24"/>
          <w:szCs w:val="24"/>
        </w:rPr>
        <w:t xml:space="preserve">: </w:t>
      </w:r>
      <w:r w:rsidR="00CF3745">
        <w:rPr>
          <w:rFonts w:ascii="Arial" w:eastAsia="Calibri" w:hAnsi="Arial" w:cs="Arial"/>
          <w:color w:val="0432FF"/>
          <w:sz w:val="24"/>
          <w:szCs w:val="24"/>
        </w:rPr>
        <w:t xml:space="preserve">Regular Zoom offices hours; a communication plan; </w:t>
      </w:r>
      <w:r w:rsidR="00DD761E">
        <w:rPr>
          <w:rFonts w:ascii="Arial" w:eastAsia="Calibri" w:hAnsi="Arial" w:cs="Arial"/>
          <w:color w:val="0432FF"/>
          <w:sz w:val="24"/>
          <w:szCs w:val="24"/>
        </w:rPr>
        <w:t>feedback on student work and answering questions</w:t>
      </w:r>
      <w:r w:rsidR="00CF3745">
        <w:rPr>
          <w:rFonts w:ascii="Arial" w:eastAsia="Calibri" w:hAnsi="Arial" w:cs="Arial"/>
          <w:color w:val="0432FF"/>
          <w:sz w:val="24"/>
          <w:szCs w:val="24"/>
        </w:rPr>
        <w:t xml:space="preserve">, </w:t>
      </w:r>
      <w:r w:rsidR="00DD761E">
        <w:rPr>
          <w:rFonts w:ascii="Arial" w:eastAsia="Calibri" w:hAnsi="Arial" w:cs="Arial"/>
          <w:color w:val="0432FF"/>
          <w:sz w:val="24"/>
          <w:szCs w:val="24"/>
        </w:rPr>
        <w:t xml:space="preserve"> including facilitating group discussions</w:t>
      </w:r>
      <w:r w:rsidR="00CF3745">
        <w:rPr>
          <w:rFonts w:ascii="Arial" w:eastAsia="Calibri" w:hAnsi="Arial" w:cs="Arial"/>
          <w:color w:val="0432FF"/>
          <w:sz w:val="24"/>
          <w:szCs w:val="24"/>
        </w:rPr>
        <w:t>;</w:t>
      </w:r>
      <w:r w:rsidR="00DD761E">
        <w:rPr>
          <w:rFonts w:ascii="Arial" w:eastAsia="Calibri" w:hAnsi="Arial" w:cs="Arial"/>
          <w:color w:val="0432FF"/>
          <w:sz w:val="24"/>
          <w:szCs w:val="24"/>
        </w:rPr>
        <w:t xml:space="preserve"> </w:t>
      </w:r>
    </w:p>
    <w:p w14:paraId="4B50434D" w14:textId="02B8013B" w:rsidR="00CF3745" w:rsidRPr="00CF3745" w:rsidRDefault="00CF3745" w:rsidP="00CF3745">
      <w:pPr>
        <w:spacing w:line="240" w:lineRule="auto"/>
        <w:ind w:left="1440"/>
        <w:rPr>
          <w:rFonts w:ascii="Arial" w:eastAsia="Calibri" w:hAnsi="Arial" w:cs="Arial"/>
          <w:color w:val="0432FF"/>
          <w:sz w:val="24"/>
          <w:szCs w:val="24"/>
        </w:rPr>
      </w:pPr>
      <w:r w:rsidRPr="00CF3745">
        <w:rPr>
          <w:rFonts w:ascii="Arial" w:eastAsia="Calibri" w:hAnsi="Arial" w:cs="Arial"/>
          <w:color w:val="0432FF"/>
          <w:sz w:val="24"/>
          <w:szCs w:val="24"/>
        </w:rPr>
        <w:t xml:space="preserve">Plunkett stated that the group was hoping to receive feedback on the application of regulations. </w:t>
      </w:r>
      <w:r>
        <w:rPr>
          <w:rFonts w:ascii="Arial" w:eastAsia="Calibri" w:hAnsi="Arial" w:cs="Arial"/>
          <w:color w:val="0432FF"/>
          <w:sz w:val="24"/>
          <w:szCs w:val="24"/>
        </w:rPr>
        <w:t xml:space="preserve">Maddox and Arnold did note that the Simple Syllabus does have some of these categories, with some of them already filled in. Arnold also noted that there was an emphasis on Discussions and from her own experience, upper level POCR team members were not enthusiastic with Discussions. She then shared a list of examples from ACCJC that didn’t count towards these categories. Her goal was to help clarify items on this list for the DE group so that they might work toward clarifying them for distribution to WVC faculty. For example, videos do not count as </w:t>
      </w:r>
      <w:r w:rsidR="002D328D">
        <w:rPr>
          <w:rFonts w:ascii="Arial" w:eastAsia="Calibri" w:hAnsi="Arial" w:cs="Arial"/>
          <w:color w:val="0432FF"/>
          <w:sz w:val="24"/>
          <w:szCs w:val="24"/>
        </w:rPr>
        <w:t xml:space="preserve">RSI, as they only communicate one way. She also pointed out a possible issue with </w:t>
      </w:r>
      <w:r w:rsidR="002D328D" w:rsidRPr="002D328D">
        <w:rPr>
          <w:rFonts w:ascii="Arial" w:eastAsia="Calibri" w:hAnsi="Arial" w:cs="Arial"/>
          <w:color w:val="0432FF"/>
          <w:sz w:val="24"/>
          <w:szCs w:val="24"/>
        </w:rPr>
        <w:t>Discussion forums without instructo</w:t>
      </w:r>
      <w:r w:rsidR="002D328D">
        <w:rPr>
          <w:rFonts w:ascii="Arial" w:eastAsia="Calibri" w:hAnsi="Arial" w:cs="Arial"/>
          <w:color w:val="0432FF"/>
          <w:sz w:val="24"/>
          <w:szCs w:val="24"/>
        </w:rPr>
        <w:t>r</w:t>
      </w:r>
      <w:r w:rsidR="002D328D" w:rsidRPr="002D328D">
        <w:rPr>
          <w:rFonts w:ascii="Arial" w:eastAsia="Calibri" w:hAnsi="Arial" w:cs="Arial"/>
          <w:color w:val="0432FF"/>
          <w:sz w:val="24"/>
          <w:szCs w:val="24"/>
        </w:rPr>
        <w:t>. Those are interactive. And they're substantive.</w:t>
      </w:r>
    </w:p>
    <w:p w14:paraId="779578D3" w14:textId="77777777" w:rsidR="00DD761E" w:rsidRPr="00DD761E" w:rsidRDefault="00DD761E" w:rsidP="00DD761E">
      <w:pPr>
        <w:pStyle w:val="ListParagraph"/>
        <w:spacing w:line="240" w:lineRule="auto"/>
        <w:ind w:left="1440"/>
        <w:rPr>
          <w:rFonts w:ascii="Arial" w:eastAsia="Calibri" w:hAnsi="Arial" w:cs="Arial"/>
          <w:color w:val="000000" w:themeColor="text1"/>
          <w:sz w:val="24"/>
          <w:szCs w:val="24"/>
        </w:rPr>
      </w:pPr>
    </w:p>
    <w:p w14:paraId="73E99371" w14:textId="10576803" w:rsidR="00DD761E" w:rsidRDefault="00A21ED2" w:rsidP="00DD761E">
      <w:pPr>
        <w:pStyle w:val="ListParagraph"/>
        <w:numPr>
          <w:ilvl w:val="1"/>
          <w:numId w:val="41"/>
        </w:numPr>
        <w:spacing w:line="240" w:lineRule="auto"/>
        <w:rPr>
          <w:rFonts w:ascii="Arial" w:eastAsia="Calibri" w:hAnsi="Arial" w:cs="Arial"/>
          <w:color w:val="0432FF"/>
          <w:sz w:val="24"/>
          <w:szCs w:val="24"/>
        </w:rPr>
      </w:pPr>
      <w:r w:rsidRPr="00650D85">
        <w:rPr>
          <w:rFonts w:ascii="Arial" w:eastAsia="Calibri" w:hAnsi="Arial" w:cs="Arial"/>
          <w:color w:val="000000" w:themeColor="text1"/>
          <w:sz w:val="24"/>
          <w:szCs w:val="24"/>
        </w:rPr>
        <w:t>Brainstorm</w:t>
      </w:r>
      <w:r>
        <w:rPr>
          <w:rFonts w:ascii="Arial" w:eastAsia="Calibri" w:hAnsi="Arial" w:cs="Arial"/>
          <w:color w:val="000000" w:themeColor="text1"/>
          <w:sz w:val="24"/>
          <w:szCs w:val="24"/>
        </w:rPr>
        <w:t>:</w:t>
      </w:r>
      <w:r w:rsidRPr="00650D85">
        <w:rPr>
          <w:rFonts w:ascii="Arial" w:eastAsia="Calibri" w:hAnsi="Arial" w:cs="Arial"/>
          <w:color w:val="000000" w:themeColor="text1"/>
          <w:sz w:val="24"/>
          <w:szCs w:val="24"/>
        </w:rPr>
        <w:t xml:space="preserve"> </w:t>
      </w:r>
      <w:hyperlink r:id="rId6" w:history="1">
        <w:r w:rsidRPr="00A21ED2">
          <w:rPr>
            <w:rStyle w:val="Hyperlink"/>
            <w:rFonts w:ascii="Arial" w:eastAsia="Calibri" w:hAnsi="Arial" w:cs="Arial"/>
            <w:sz w:val="24"/>
            <w:szCs w:val="24"/>
          </w:rPr>
          <w:t>Faculty Hypothes.is Feedback Survey</w:t>
        </w:r>
      </w:hyperlink>
      <w:r w:rsidRPr="00650D85">
        <w:rPr>
          <w:rFonts w:ascii="Arial" w:eastAsia="Calibri" w:hAnsi="Arial" w:cs="Arial"/>
          <w:color w:val="000000" w:themeColor="text1"/>
          <w:sz w:val="24"/>
          <w:szCs w:val="24"/>
        </w:rPr>
        <w:t xml:space="preserve"> – (Lerma) 15 mins</w:t>
      </w:r>
      <w:r w:rsidR="000E2B64">
        <w:rPr>
          <w:rFonts w:ascii="Arial" w:eastAsia="Calibri" w:hAnsi="Arial" w:cs="Arial"/>
          <w:color w:val="000000" w:themeColor="text1"/>
          <w:sz w:val="24"/>
          <w:szCs w:val="24"/>
        </w:rPr>
        <w:t xml:space="preserve"> </w:t>
      </w:r>
      <w:r w:rsidR="000E2B64" w:rsidRPr="000E2B64">
        <w:rPr>
          <w:rFonts w:ascii="Arial" w:eastAsia="Calibri" w:hAnsi="Arial" w:cs="Arial"/>
          <w:color w:val="0432FF"/>
          <w:sz w:val="24"/>
          <w:szCs w:val="24"/>
        </w:rPr>
        <w:t xml:space="preserve">The discussion was tabled </w:t>
      </w:r>
      <w:r w:rsidR="00FB798D">
        <w:rPr>
          <w:rFonts w:ascii="Arial" w:eastAsia="Calibri" w:hAnsi="Arial" w:cs="Arial"/>
          <w:color w:val="0432FF"/>
          <w:sz w:val="24"/>
          <w:szCs w:val="24"/>
        </w:rPr>
        <w:t>for a</w:t>
      </w:r>
      <w:r w:rsidR="000E2B64" w:rsidRPr="000E2B64">
        <w:rPr>
          <w:rFonts w:ascii="Arial" w:eastAsia="Calibri" w:hAnsi="Arial" w:cs="Arial"/>
          <w:color w:val="0432FF"/>
          <w:sz w:val="24"/>
          <w:szCs w:val="24"/>
        </w:rPr>
        <w:t xml:space="preserve"> fall semester discussion.</w:t>
      </w:r>
      <w:r w:rsidR="00CF3745">
        <w:rPr>
          <w:rFonts w:ascii="Arial" w:eastAsia="Calibri" w:hAnsi="Arial" w:cs="Arial"/>
          <w:color w:val="0432FF"/>
          <w:sz w:val="24"/>
          <w:szCs w:val="24"/>
        </w:rPr>
        <w:t xml:space="preserve"> The goal for the document is to offer examples and to note that the list is not exhaustive. </w:t>
      </w:r>
      <w:r w:rsidR="00223F83">
        <w:rPr>
          <w:rFonts w:ascii="Arial" w:eastAsia="Calibri" w:hAnsi="Arial" w:cs="Arial"/>
          <w:color w:val="0432FF"/>
          <w:sz w:val="24"/>
          <w:szCs w:val="24"/>
        </w:rPr>
        <w:t>\</w:t>
      </w:r>
    </w:p>
    <w:p w14:paraId="55411601" w14:textId="7C0A190A" w:rsidR="00223F83" w:rsidRPr="00223F83" w:rsidRDefault="00223F83" w:rsidP="00223F83">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did note that Hypothes.is will work with the new WVC book vendor, </w:t>
      </w:r>
      <w:proofErr w:type="spellStart"/>
      <w:r>
        <w:rPr>
          <w:rFonts w:ascii="Arial" w:eastAsia="Calibri" w:hAnsi="Arial" w:cs="Arial"/>
          <w:color w:val="0432FF"/>
          <w:sz w:val="24"/>
          <w:szCs w:val="24"/>
        </w:rPr>
        <w:t>ecampus</w:t>
      </w:r>
      <w:proofErr w:type="spellEnd"/>
      <w:r>
        <w:rPr>
          <w:rFonts w:ascii="Arial" w:eastAsia="Calibri" w:hAnsi="Arial" w:cs="Arial"/>
          <w:color w:val="0432FF"/>
          <w:sz w:val="24"/>
          <w:szCs w:val="24"/>
        </w:rPr>
        <w:t xml:space="preserve">, allowing textbooks and novels to be annotated for coursework through Canvas. Jessica George, Hypothes.is support representative, volunteered to give an adoption overview and best practices, which will be coordinated by TEACH. </w:t>
      </w:r>
    </w:p>
    <w:p w14:paraId="255CCB22" w14:textId="77777777" w:rsidR="00DD761E" w:rsidRPr="00DD761E" w:rsidRDefault="00DD761E" w:rsidP="00DD761E">
      <w:pPr>
        <w:pStyle w:val="ListParagraph"/>
        <w:spacing w:line="240" w:lineRule="auto"/>
        <w:ind w:left="1440"/>
        <w:rPr>
          <w:rFonts w:ascii="Arial" w:eastAsia="Calibri" w:hAnsi="Arial" w:cs="Arial"/>
          <w:color w:val="0432FF"/>
          <w:sz w:val="24"/>
          <w:szCs w:val="24"/>
        </w:rPr>
      </w:pPr>
    </w:p>
    <w:p w14:paraId="28465F24" w14:textId="0F2DC96D" w:rsidR="00A21ED2" w:rsidRPr="00223F83" w:rsidRDefault="00A21ED2" w:rsidP="00223F83">
      <w:pPr>
        <w:pStyle w:val="ListParagraph"/>
        <w:numPr>
          <w:ilvl w:val="1"/>
          <w:numId w:val="41"/>
        </w:numPr>
        <w:spacing w:after="0" w:line="24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Follow-up - </w:t>
      </w:r>
      <w:r w:rsidRPr="00A21ED2">
        <w:rPr>
          <w:rFonts w:ascii="Arial" w:eastAsia="Calibri" w:hAnsi="Arial" w:cs="Arial"/>
          <w:sz w:val="24"/>
          <w:szCs w:val="24"/>
        </w:rPr>
        <w:t>DE Online Scheduling Notations</w:t>
      </w:r>
      <w:r>
        <w:rPr>
          <w:rFonts w:ascii="Arial" w:eastAsia="Calibri" w:hAnsi="Arial" w:cs="Arial"/>
          <w:sz w:val="24"/>
          <w:szCs w:val="24"/>
        </w:rPr>
        <w:t xml:space="preserve">. Please use the following link to upload </w:t>
      </w:r>
      <w:hyperlink r:id="rId7" w:history="1">
        <w:r w:rsidRPr="00A21ED2">
          <w:rPr>
            <w:rStyle w:val="Hyperlink"/>
            <w:rFonts w:ascii="Arial" w:eastAsia="Calibri" w:hAnsi="Arial" w:cs="Arial"/>
            <w:sz w:val="24"/>
            <w:szCs w:val="24"/>
          </w:rPr>
          <w:t>YOUR College’s Listing</w:t>
        </w:r>
      </w:hyperlink>
      <w:r>
        <w:rPr>
          <w:rFonts w:ascii="Arial" w:eastAsia="Calibri" w:hAnsi="Arial" w:cs="Arial"/>
          <w:sz w:val="24"/>
          <w:szCs w:val="24"/>
        </w:rPr>
        <w:t>.</w:t>
      </w:r>
      <w:r>
        <w:rPr>
          <w:rFonts w:ascii="Arial" w:eastAsia="Calibri" w:hAnsi="Arial" w:cs="Arial"/>
          <w:color w:val="000000" w:themeColor="text1"/>
          <w:sz w:val="24"/>
          <w:szCs w:val="24"/>
        </w:rPr>
        <w:t xml:space="preserve"> (Lerma) 20 mins</w:t>
      </w:r>
      <w:r w:rsidR="00223F83">
        <w:rPr>
          <w:rFonts w:ascii="Arial" w:eastAsia="Calibri" w:hAnsi="Arial" w:cs="Arial"/>
          <w:color w:val="000000" w:themeColor="text1"/>
          <w:sz w:val="24"/>
          <w:szCs w:val="24"/>
        </w:rPr>
        <w:t xml:space="preserve"> </w:t>
      </w:r>
      <w:r w:rsidR="00223F83" w:rsidRPr="00223F83">
        <w:rPr>
          <w:rFonts w:ascii="Arial" w:eastAsia="Calibri" w:hAnsi="Arial" w:cs="Arial"/>
          <w:color w:val="0432FF"/>
          <w:sz w:val="24"/>
          <w:szCs w:val="24"/>
        </w:rPr>
        <w:t xml:space="preserve">Lerma </w:t>
      </w:r>
      <w:r w:rsidR="00223F83">
        <w:rPr>
          <w:rFonts w:ascii="Arial" w:eastAsia="Calibri" w:hAnsi="Arial" w:cs="Arial"/>
          <w:color w:val="0432FF"/>
          <w:sz w:val="24"/>
          <w:szCs w:val="24"/>
        </w:rPr>
        <w:t xml:space="preserve">led the discussion that has led to a review of the school’s registration notations for </w:t>
      </w:r>
      <w:r w:rsidR="007F7641">
        <w:rPr>
          <w:rFonts w:ascii="Arial" w:eastAsia="Calibri" w:hAnsi="Arial" w:cs="Arial"/>
          <w:color w:val="0432FF"/>
          <w:sz w:val="24"/>
          <w:szCs w:val="24"/>
        </w:rPr>
        <w:t>synchronous</w:t>
      </w:r>
      <w:r w:rsidR="00223F83">
        <w:rPr>
          <w:rFonts w:ascii="Arial" w:eastAsia="Calibri" w:hAnsi="Arial" w:cs="Arial"/>
          <w:color w:val="0432FF"/>
          <w:sz w:val="24"/>
          <w:szCs w:val="24"/>
        </w:rPr>
        <w:t xml:space="preserve">, hybrid, and </w:t>
      </w:r>
      <w:r w:rsidR="007F7641">
        <w:rPr>
          <w:rFonts w:ascii="Arial" w:eastAsia="Calibri" w:hAnsi="Arial" w:cs="Arial"/>
          <w:color w:val="0432FF"/>
          <w:sz w:val="24"/>
          <w:szCs w:val="24"/>
        </w:rPr>
        <w:t>asynchronous</w:t>
      </w:r>
      <w:r w:rsidR="00223F83">
        <w:rPr>
          <w:rFonts w:ascii="Arial" w:eastAsia="Calibri" w:hAnsi="Arial" w:cs="Arial"/>
          <w:color w:val="0432FF"/>
          <w:sz w:val="24"/>
          <w:szCs w:val="24"/>
        </w:rPr>
        <w:t xml:space="preserve"> courses. What initially started with a request by Chris Dyer to review the notations for scheduling for online classes that hadn’t been reviewed since 2020, has led to research regarding listings for hybrid courses and how they appear on other campuses. DE members noted during the review that students often are confused by notations listing scheduled in-person class meetings for online courses, whether synchronous or asynchronous. </w:t>
      </w:r>
    </w:p>
    <w:p w14:paraId="7F2085F6" w14:textId="77777777" w:rsidR="00223F83" w:rsidRPr="00223F83" w:rsidRDefault="00223F83" w:rsidP="00223F83">
      <w:pPr>
        <w:spacing w:after="0" w:line="240" w:lineRule="auto"/>
        <w:rPr>
          <w:rFonts w:ascii="Arial" w:eastAsia="Calibri" w:hAnsi="Arial" w:cs="Arial"/>
          <w:color w:val="000000" w:themeColor="text1"/>
          <w:sz w:val="24"/>
          <w:szCs w:val="24"/>
        </w:rPr>
      </w:pPr>
    </w:p>
    <w:p w14:paraId="76AAC513" w14:textId="77777777" w:rsidR="00223F83" w:rsidRDefault="00223F83" w:rsidP="00223F83">
      <w:pPr>
        <w:spacing w:after="0" w:line="240" w:lineRule="auto"/>
        <w:ind w:left="1440"/>
        <w:rPr>
          <w:rFonts w:ascii="Arial" w:eastAsia="Calibri" w:hAnsi="Arial" w:cs="Arial"/>
          <w:color w:val="0432FF"/>
          <w:sz w:val="24"/>
          <w:szCs w:val="24"/>
        </w:rPr>
      </w:pPr>
      <w:r w:rsidRPr="00223F83">
        <w:rPr>
          <w:rFonts w:ascii="Arial" w:eastAsia="Calibri" w:hAnsi="Arial" w:cs="Arial"/>
          <w:color w:val="0432FF"/>
          <w:sz w:val="24"/>
          <w:szCs w:val="24"/>
        </w:rPr>
        <w:t xml:space="preserve">Each faculty member volunteered to scan the listings at random colleges (see list below) </w:t>
      </w:r>
      <w:r>
        <w:rPr>
          <w:rFonts w:ascii="Arial" w:eastAsia="Calibri" w:hAnsi="Arial" w:cs="Arial"/>
          <w:color w:val="0432FF"/>
          <w:sz w:val="24"/>
          <w:szCs w:val="24"/>
        </w:rPr>
        <w:t xml:space="preserve">to review how these course are displayed. </w:t>
      </w:r>
    </w:p>
    <w:p w14:paraId="36F96E5A" w14:textId="77777777" w:rsidR="00A63F67" w:rsidRDefault="00A63F67" w:rsidP="00223F83">
      <w:pPr>
        <w:spacing w:after="0" w:line="240" w:lineRule="auto"/>
        <w:ind w:left="1440"/>
        <w:rPr>
          <w:rFonts w:ascii="Arial" w:eastAsia="Calibri" w:hAnsi="Arial" w:cs="Arial"/>
          <w:color w:val="0432FF"/>
          <w:sz w:val="24"/>
          <w:szCs w:val="24"/>
        </w:rPr>
      </w:pPr>
    </w:p>
    <w:p w14:paraId="3D4203ED" w14:textId="6B3C49B2" w:rsidR="00A63F67" w:rsidRDefault="00A63F67" w:rsidP="00223F83">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Currently, after reading through the first 2/3 of schools, Hartnell College, Santa Monica Community College and Cabrillo College seemed to have the friendliest student-facing results. The discussion will continue into the last meeting, when we will make recommendations to Chris Dyer to see if any adjustment can be made. </w:t>
      </w:r>
    </w:p>
    <w:p w14:paraId="1A00C6B2" w14:textId="2A1805FF" w:rsidR="00223F83" w:rsidRPr="00223F83" w:rsidRDefault="00223F83" w:rsidP="00223F83">
      <w:pPr>
        <w:spacing w:after="0" w:line="240" w:lineRule="auto"/>
        <w:ind w:left="1440"/>
        <w:rPr>
          <w:rFonts w:ascii="Arial" w:eastAsia="Calibri" w:hAnsi="Arial" w:cs="Arial"/>
          <w:color w:val="0432FF"/>
          <w:sz w:val="24"/>
          <w:szCs w:val="24"/>
        </w:rPr>
      </w:pPr>
      <w:r w:rsidRPr="00223F83">
        <w:rPr>
          <w:rFonts w:ascii="Arial" w:eastAsia="Calibri" w:hAnsi="Arial" w:cs="Arial"/>
          <w:color w:val="0432FF"/>
          <w:sz w:val="24"/>
          <w:szCs w:val="24"/>
        </w:rPr>
        <w:t xml:space="preserve"> </w:t>
      </w:r>
    </w:p>
    <w:p w14:paraId="2EBCAAB1"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Bowers-</w:t>
      </w:r>
      <w:proofErr w:type="spellStart"/>
      <w:r w:rsidRPr="00650D85">
        <w:rPr>
          <w:rFonts w:ascii="Arial" w:eastAsia="Calibri" w:hAnsi="Arial" w:cs="Arial"/>
          <w:color w:val="000000" w:themeColor="text1"/>
          <w:sz w:val="24"/>
          <w:szCs w:val="24"/>
        </w:rPr>
        <w:t>Gachesa</w:t>
      </w:r>
      <w:proofErr w:type="spellEnd"/>
      <w:r w:rsidRPr="00650D85">
        <w:rPr>
          <w:rFonts w:ascii="Arial" w:eastAsia="Calibri" w:hAnsi="Arial" w:cs="Arial"/>
          <w:color w:val="000000" w:themeColor="text1"/>
          <w:sz w:val="24"/>
          <w:szCs w:val="24"/>
        </w:rPr>
        <w:t>: Cabrillo College</w:t>
      </w:r>
    </w:p>
    <w:p w14:paraId="16ED0E23"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DeHaan: SMCCD (Canada, San Mateo, and Skyline)</w:t>
      </w:r>
    </w:p>
    <w:p w14:paraId="1F441348"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proofErr w:type="spellStart"/>
      <w:r w:rsidRPr="00650D85">
        <w:rPr>
          <w:rFonts w:ascii="Arial" w:eastAsia="Calibri" w:hAnsi="Arial" w:cs="Arial"/>
          <w:color w:val="000000" w:themeColor="text1"/>
          <w:sz w:val="24"/>
          <w:szCs w:val="24"/>
        </w:rPr>
        <w:t>Firenzi</w:t>
      </w:r>
      <w:proofErr w:type="spellEnd"/>
      <w:r w:rsidRPr="00650D85">
        <w:rPr>
          <w:rFonts w:ascii="Arial" w:eastAsia="Calibri" w:hAnsi="Arial" w:cs="Arial"/>
          <w:color w:val="000000" w:themeColor="text1"/>
          <w:sz w:val="24"/>
          <w:szCs w:val="24"/>
        </w:rPr>
        <w:t>: Mission College</w:t>
      </w:r>
    </w:p>
    <w:p w14:paraId="11A47E56"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Clay: Pasadena City College</w:t>
      </w:r>
    </w:p>
    <w:p w14:paraId="6E8F602A"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Lerma: Ohlone College</w:t>
      </w:r>
    </w:p>
    <w:p w14:paraId="0D690A92"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Fard: Gavilan College</w:t>
      </w:r>
    </w:p>
    <w:p w14:paraId="11C73851"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Plunkett: Moorpark College</w:t>
      </w:r>
    </w:p>
    <w:p w14:paraId="22C83486"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Mills: Santa Rosa College</w:t>
      </w:r>
    </w:p>
    <w:p w14:paraId="7593BBE3"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Maddox: Hartnell College</w:t>
      </w:r>
    </w:p>
    <w:p w14:paraId="3F9BF10C" w14:textId="77777777" w:rsidR="00A21ED2" w:rsidRPr="00650D85"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Richey: DeAnza/Foothill College</w:t>
      </w:r>
    </w:p>
    <w:p w14:paraId="5C7B1D51" w14:textId="77777777" w:rsidR="00A21ED2" w:rsidRDefault="00A21ED2" w:rsidP="00A21ED2">
      <w:pPr>
        <w:pStyle w:val="ListParagraph"/>
        <w:numPr>
          <w:ilvl w:val="2"/>
          <w:numId w:val="48"/>
        </w:numPr>
        <w:spacing w:after="0" w:line="240" w:lineRule="auto"/>
        <w:rPr>
          <w:rFonts w:ascii="Arial" w:eastAsia="Calibri" w:hAnsi="Arial" w:cs="Arial"/>
          <w:color w:val="000000" w:themeColor="text1"/>
          <w:sz w:val="24"/>
          <w:szCs w:val="24"/>
        </w:rPr>
      </w:pPr>
      <w:r w:rsidRPr="00650D85">
        <w:rPr>
          <w:rFonts w:ascii="Arial" w:eastAsia="Calibri" w:hAnsi="Arial" w:cs="Arial"/>
          <w:color w:val="000000" w:themeColor="text1"/>
          <w:sz w:val="24"/>
          <w:szCs w:val="24"/>
        </w:rPr>
        <w:t>Arnold: Santa Monica Community College</w:t>
      </w:r>
    </w:p>
    <w:p w14:paraId="7A20A2F6" w14:textId="77777777" w:rsidR="00A21ED2" w:rsidRPr="00650D85" w:rsidRDefault="00A21ED2" w:rsidP="00A21ED2">
      <w:pPr>
        <w:pStyle w:val="ListParagraph"/>
        <w:spacing w:after="0" w:line="240" w:lineRule="auto"/>
        <w:ind w:left="2340"/>
        <w:rPr>
          <w:rFonts w:ascii="Arial" w:eastAsia="Calibri" w:hAnsi="Arial" w:cs="Arial"/>
          <w:color w:val="000000" w:themeColor="text1"/>
          <w:sz w:val="24"/>
          <w:szCs w:val="24"/>
        </w:rPr>
      </w:pPr>
    </w:p>
    <w:p w14:paraId="51189ED8" w14:textId="77777777" w:rsidR="00A21ED2" w:rsidRPr="00646AF7" w:rsidRDefault="00A21ED2" w:rsidP="00A21ED2">
      <w:pPr>
        <w:pStyle w:val="ListParagraph"/>
        <w:numPr>
          <w:ilvl w:val="1"/>
          <w:numId w:val="41"/>
        </w:numPr>
        <w:spacing w:line="360" w:lineRule="auto"/>
        <w:rPr>
          <w:rFonts w:ascii="Arial" w:eastAsia="Calibri" w:hAnsi="Arial" w:cs="Arial"/>
          <w:color w:val="000000" w:themeColor="text1"/>
          <w:sz w:val="24"/>
          <w:szCs w:val="24"/>
        </w:rPr>
      </w:pPr>
      <w:r w:rsidRPr="00646AF7">
        <w:rPr>
          <w:rFonts w:ascii="Arial" w:eastAsia="Calibri" w:hAnsi="Arial" w:cs="Arial"/>
          <w:sz w:val="24"/>
          <w:szCs w:val="24"/>
        </w:rPr>
        <w:t>General Announcements</w:t>
      </w:r>
      <w:r w:rsidRPr="00646AF7">
        <w:rPr>
          <w:rFonts w:ascii="Arial" w:eastAsia="Calibri" w:hAnsi="Arial" w:cs="Arial"/>
          <w:color w:val="000000" w:themeColor="text1"/>
          <w:sz w:val="24"/>
          <w:szCs w:val="24"/>
        </w:rPr>
        <w:t xml:space="preserve"> and Information - 5 mins.</w:t>
      </w:r>
    </w:p>
    <w:p w14:paraId="6AEFD875" w14:textId="497EA120" w:rsidR="00A21ED2" w:rsidRPr="00037B2C" w:rsidRDefault="00A21ED2" w:rsidP="00037B2C">
      <w:pPr>
        <w:pStyle w:val="ListParagraph"/>
        <w:numPr>
          <w:ilvl w:val="0"/>
          <w:numId w:val="41"/>
        </w:numPr>
        <w:spacing w:line="240" w:lineRule="auto"/>
        <w:rPr>
          <w:rFonts w:ascii="Arial" w:eastAsia="Calibri" w:hAnsi="Arial" w:cs="Arial"/>
          <w:color w:val="000000" w:themeColor="text1"/>
          <w:sz w:val="24"/>
          <w:szCs w:val="24"/>
        </w:rPr>
      </w:pPr>
      <w:r w:rsidRPr="00037B2C">
        <w:rPr>
          <w:rFonts w:ascii="Arial" w:eastAsia="Calibri" w:hAnsi="Arial" w:cs="Arial"/>
          <w:color w:val="000000" w:themeColor="text1"/>
          <w:sz w:val="24"/>
          <w:szCs w:val="24"/>
        </w:rPr>
        <w:t>Next Meeting:   </w:t>
      </w:r>
      <w:r w:rsidR="007F7641">
        <w:rPr>
          <w:rFonts w:ascii="Arial" w:eastAsia="Calibri" w:hAnsi="Arial" w:cs="Arial"/>
          <w:color w:val="000000" w:themeColor="text1"/>
          <w:sz w:val="24"/>
          <w:szCs w:val="24"/>
        </w:rPr>
        <w:t>April</w:t>
      </w:r>
      <w:r w:rsidRPr="00037B2C">
        <w:rPr>
          <w:rFonts w:ascii="Arial" w:eastAsia="Calibri" w:hAnsi="Arial" w:cs="Arial"/>
          <w:color w:val="000000" w:themeColor="text1"/>
          <w:sz w:val="24"/>
          <w:szCs w:val="24"/>
        </w:rPr>
        <w:t xml:space="preserve"> </w:t>
      </w:r>
      <w:r w:rsidR="007F7641">
        <w:rPr>
          <w:rFonts w:ascii="Arial" w:eastAsia="Calibri" w:hAnsi="Arial" w:cs="Arial"/>
          <w:color w:val="000000" w:themeColor="text1"/>
          <w:sz w:val="24"/>
          <w:szCs w:val="24"/>
        </w:rPr>
        <w:t>29</w:t>
      </w:r>
      <w:r w:rsidR="00037B2C" w:rsidRPr="00037B2C">
        <w:rPr>
          <w:rFonts w:ascii="Arial" w:eastAsia="Calibri" w:hAnsi="Arial" w:cs="Arial"/>
          <w:color w:val="0432FF"/>
          <w:sz w:val="24"/>
          <w:szCs w:val="24"/>
        </w:rPr>
        <w:t xml:space="preserve"> </w:t>
      </w:r>
      <w:r w:rsidR="00037B2C" w:rsidRPr="00472C8F">
        <w:rPr>
          <w:rFonts w:ascii="Arial" w:eastAsia="Calibri" w:hAnsi="Arial" w:cs="Arial"/>
          <w:color w:val="0432FF"/>
          <w:sz w:val="24"/>
          <w:szCs w:val="24"/>
        </w:rPr>
        <w:t xml:space="preserve">There will be a </w:t>
      </w:r>
      <w:r w:rsidR="00037B2C">
        <w:rPr>
          <w:rFonts w:ascii="Arial" w:eastAsia="Calibri" w:hAnsi="Arial" w:cs="Arial"/>
          <w:color w:val="0432FF"/>
          <w:sz w:val="24"/>
          <w:szCs w:val="24"/>
        </w:rPr>
        <w:t xml:space="preserve">follow up </w:t>
      </w:r>
      <w:r w:rsidR="00037B2C" w:rsidRPr="00472C8F">
        <w:rPr>
          <w:rFonts w:ascii="Arial" w:eastAsia="Calibri" w:hAnsi="Arial" w:cs="Arial"/>
          <w:color w:val="0432FF"/>
          <w:sz w:val="24"/>
          <w:szCs w:val="24"/>
        </w:rPr>
        <w:t>discussion of the updated RSI policy</w:t>
      </w:r>
      <w:r w:rsidR="00037B2C">
        <w:rPr>
          <w:rFonts w:ascii="Arial" w:eastAsia="Calibri" w:hAnsi="Arial" w:cs="Arial"/>
          <w:color w:val="0432FF"/>
          <w:sz w:val="24"/>
          <w:szCs w:val="24"/>
        </w:rPr>
        <w:t xml:space="preserve"> and the Online Schedule Notations, specifically for classes that are asynchronously but have synchronous or in person class sessions.</w:t>
      </w:r>
    </w:p>
    <w:p w14:paraId="0E4FE86F" w14:textId="77777777" w:rsidR="00A21ED2" w:rsidRPr="00646AF7" w:rsidRDefault="00A21ED2" w:rsidP="00A21ED2">
      <w:pPr>
        <w:pStyle w:val="Heading2"/>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Other </w:t>
      </w:r>
    </w:p>
    <w:p w14:paraId="2C078E63" w14:textId="1D43CB41" w:rsidR="00DE37B2" w:rsidRPr="00F1630C" w:rsidRDefault="00A21ED2" w:rsidP="00F1630C">
      <w:pPr>
        <w:pStyle w:val="Heading1"/>
        <w:keepNext w:val="0"/>
        <w:keepLines w:val="0"/>
        <w:widowControl w:val="0"/>
        <w:tabs>
          <w:tab w:val="left" w:pos="360"/>
          <w:tab w:val="left" w:pos="720"/>
          <w:tab w:val="left" w:pos="1080"/>
        </w:tabs>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Adjourn</w:t>
      </w:r>
      <w:r w:rsidR="00037B2C">
        <w:rPr>
          <w:rFonts w:ascii="Arial" w:eastAsia="Calibri" w:hAnsi="Arial" w:cs="Arial"/>
          <w:color w:val="000000" w:themeColor="text1"/>
          <w:sz w:val="24"/>
          <w:szCs w:val="24"/>
        </w:rPr>
        <w:t xml:space="preserve"> </w:t>
      </w:r>
      <w:r w:rsidR="00037B2C" w:rsidRPr="00595D7A">
        <w:rPr>
          <w:rFonts w:ascii="Arial" w:eastAsia="Calibri" w:hAnsi="Arial" w:cs="Arial"/>
          <w:color w:val="0432FF"/>
          <w:sz w:val="24"/>
          <w:szCs w:val="24"/>
        </w:rPr>
        <w:t>The meeting adjourned at 3:</w:t>
      </w:r>
      <w:r w:rsidR="00037B2C">
        <w:rPr>
          <w:rFonts w:ascii="Arial" w:eastAsia="Calibri" w:hAnsi="Arial" w:cs="Arial"/>
          <w:color w:val="0432FF"/>
          <w:sz w:val="24"/>
          <w:szCs w:val="24"/>
        </w:rPr>
        <w:t>44</w:t>
      </w:r>
    </w:p>
    <w:sectPr w:rsidR="00DE37B2" w:rsidRPr="00F163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15:restartNumberingAfterBreak="0">
    <w:nsid w:val="03BCACC4"/>
    <w:multiLevelType w:val="hybridMultilevel"/>
    <w:tmpl w:val="228CB57A"/>
    <w:lvl w:ilvl="0" w:tplc="85E05E66">
      <w:start w:val="1"/>
      <w:numFmt w:val="bullet"/>
      <w:lvlText w:val=""/>
      <w:lvlJc w:val="left"/>
      <w:pPr>
        <w:ind w:left="2160" w:hanging="360"/>
      </w:pPr>
      <w:rPr>
        <w:rFonts w:ascii="Symbol" w:hAnsi="Symbol" w:hint="default"/>
      </w:rPr>
    </w:lvl>
    <w:lvl w:ilvl="1" w:tplc="C30295E8">
      <w:start w:val="1"/>
      <w:numFmt w:val="bullet"/>
      <w:lvlText w:val="o"/>
      <w:lvlJc w:val="left"/>
      <w:pPr>
        <w:ind w:left="1440" w:hanging="360"/>
      </w:pPr>
      <w:rPr>
        <w:rFonts w:ascii="Courier New" w:hAnsi="Courier New" w:hint="default"/>
      </w:rPr>
    </w:lvl>
    <w:lvl w:ilvl="2" w:tplc="83942A0A">
      <w:start w:val="1"/>
      <w:numFmt w:val="bullet"/>
      <w:lvlText w:val=""/>
      <w:lvlJc w:val="left"/>
      <w:pPr>
        <w:ind w:left="2160" w:hanging="360"/>
      </w:pPr>
      <w:rPr>
        <w:rFonts w:ascii="Wingdings" w:hAnsi="Wingdings" w:hint="default"/>
      </w:rPr>
    </w:lvl>
    <w:lvl w:ilvl="3" w:tplc="3730928A">
      <w:start w:val="1"/>
      <w:numFmt w:val="bullet"/>
      <w:lvlText w:val=""/>
      <w:lvlJc w:val="left"/>
      <w:pPr>
        <w:ind w:left="2880" w:hanging="360"/>
      </w:pPr>
      <w:rPr>
        <w:rFonts w:ascii="Symbol" w:hAnsi="Symbol" w:hint="default"/>
      </w:rPr>
    </w:lvl>
    <w:lvl w:ilvl="4" w:tplc="1E1C8964">
      <w:start w:val="1"/>
      <w:numFmt w:val="bullet"/>
      <w:lvlText w:val="o"/>
      <w:lvlJc w:val="left"/>
      <w:pPr>
        <w:ind w:left="3600" w:hanging="360"/>
      </w:pPr>
      <w:rPr>
        <w:rFonts w:ascii="Courier New" w:hAnsi="Courier New" w:hint="default"/>
      </w:rPr>
    </w:lvl>
    <w:lvl w:ilvl="5" w:tplc="31A25910">
      <w:start w:val="1"/>
      <w:numFmt w:val="bullet"/>
      <w:lvlText w:val=""/>
      <w:lvlJc w:val="left"/>
      <w:pPr>
        <w:ind w:left="4320" w:hanging="360"/>
      </w:pPr>
      <w:rPr>
        <w:rFonts w:ascii="Wingdings" w:hAnsi="Wingdings" w:hint="default"/>
      </w:rPr>
    </w:lvl>
    <w:lvl w:ilvl="6" w:tplc="29225B96">
      <w:start w:val="1"/>
      <w:numFmt w:val="bullet"/>
      <w:lvlText w:val=""/>
      <w:lvlJc w:val="left"/>
      <w:pPr>
        <w:ind w:left="5040" w:hanging="360"/>
      </w:pPr>
      <w:rPr>
        <w:rFonts w:ascii="Symbol" w:hAnsi="Symbol" w:hint="default"/>
      </w:rPr>
    </w:lvl>
    <w:lvl w:ilvl="7" w:tplc="2510515E">
      <w:start w:val="1"/>
      <w:numFmt w:val="bullet"/>
      <w:lvlText w:val="o"/>
      <w:lvlJc w:val="left"/>
      <w:pPr>
        <w:ind w:left="5760" w:hanging="360"/>
      </w:pPr>
      <w:rPr>
        <w:rFonts w:ascii="Courier New" w:hAnsi="Courier New" w:hint="default"/>
      </w:rPr>
    </w:lvl>
    <w:lvl w:ilvl="8" w:tplc="DD5CB25A">
      <w:start w:val="1"/>
      <w:numFmt w:val="bullet"/>
      <w:lvlText w:val=""/>
      <w:lvlJc w:val="left"/>
      <w:pPr>
        <w:ind w:left="6480" w:hanging="360"/>
      </w:pPr>
      <w:rPr>
        <w:rFonts w:ascii="Wingdings" w:hAnsi="Wingdings" w:hint="default"/>
      </w:rPr>
    </w:lvl>
  </w:abstractNum>
  <w:abstractNum w:abstractNumId="2" w15:restartNumberingAfterBreak="0">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15:restartNumberingAfterBreak="0">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15:restartNumberingAfterBreak="0">
    <w:nsid w:val="082B1556"/>
    <w:multiLevelType w:val="hybridMultilevel"/>
    <w:tmpl w:val="80CC764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6" w15:restartNumberingAfterBreak="0">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7" w15:restartNumberingAfterBreak="0">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8" w15:restartNumberingAfterBreak="0">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9" w15:restartNumberingAfterBreak="0">
    <w:nsid w:val="0CF00BB4"/>
    <w:multiLevelType w:val="hybridMultilevel"/>
    <w:tmpl w:val="44806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E75EE"/>
    <w:multiLevelType w:val="hybridMultilevel"/>
    <w:tmpl w:val="51B295DE"/>
    <w:lvl w:ilvl="0" w:tplc="E398F22E">
      <w:start w:val="1"/>
      <w:numFmt w:val="bullet"/>
      <w:lvlText w:val=""/>
      <w:lvlJc w:val="left"/>
      <w:pPr>
        <w:ind w:left="720" w:hanging="360"/>
      </w:pPr>
      <w:rPr>
        <w:rFonts w:ascii="Symbol" w:hAnsi="Symbol" w:hint="default"/>
      </w:rPr>
    </w:lvl>
    <w:lvl w:ilvl="1" w:tplc="5D502940">
      <w:start w:val="1"/>
      <w:numFmt w:val="bullet"/>
      <w:lvlText w:val="o"/>
      <w:lvlJc w:val="left"/>
      <w:pPr>
        <w:ind w:left="2880" w:hanging="360"/>
      </w:pPr>
      <w:rPr>
        <w:rFonts w:ascii="Courier New" w:hAnsi="Courier New" w:hint="default"/>
      </w:rPr>
    </w:lvl>
    <w:lvl w:ilvl="2" w:tplc="EDB84650">
      <w:start w:val="1"/>
      <w:numFmt w:val="bullet"/>
      <w:lvlText w:val=""/>
      <w:lvlJc w:val="left"/>
      <w:pPr>
        <w:ind w:left="2160" w:hanging="360"/>
      </w:pPr>
      <w:rPr>
        <w:rFonts w:ascii="Wingdings" w:hAnsi="Wingdings" w:hint="default"/>
      </w:rPr>
    </w:lvl>
    <w:lvl w:ilvl="3" w:tplc="E58E3216">
      <w:start w:val="1"/>
      <w:numFmt w:val="bullet"/>
      <w:lvlText w:val=""/>
      <w:lvlJc w:val="left"/>
      <w:pPr>
        <w:ind w:left="2880" w:hanging="360"/>
      </w:pPr>
      <w:rPr>
        <w:rFonts w:ascii="Symbol" w:hAnsi="Symbol" w:hint="default"/>
      </w:rPr>
    </w:lvl>
    <w:lvl w:ilvl="4" w:tplc="C2A4A0F6">
      <w:start w:val="1"/>
      <w:numFmt w:val="bullet"/>
      <w:lvlText w:val="o"/>
      <w:lvlJc w:val="left"/>
      <w:pPr>
        <w:ind w:left="3600" w:hanging="360"/>
      </w:pPr>
      <w:rPr>
        <w:rFonts w:ascii="Courier New" w:hAnsi="Courier New" w:hint="default"/>
      </w:rPr>
    </w:lvl>
    <w:lvl w:ilvl="5" w:tplc="7038962C">
      <w:start w:val="1"/>
      <w:numFmt w:val="bullet"/>
      <w:lvlText w:val=""/>
      <w:lvlJc w:val="left"/>
      <w:pPr>
        <w:ind w:left="4320" w:hanging="360"/>
      </w:pPr>
      <w:rPr>
        <w:rFonts w:ascii="Wingdings" w:hAnsi="Wingdings" w:hint="default"/>
      </w:rPr>
    </w:lvl>
    <w:lvl w:ilvl="6" w:tplc="8AF8CEF4">
      <w:start w:val="1"/>
      <w:numFmt w:val="bullet"/>
      <w:lvlText w:val=""/>
      <w:lvlJc w:val="left"/>
      <w:pPr>
        <w:ind w:left="5040" w:hanging="360"/>
      </w:pPr>
      <w:rPr>
        <w:rFonts w:ascii="Symbol" w:hAnsi="Symbol" w:hint="default"/>
      </w:rPr>
    </w:lvl>
    <w:lvl w:ilvl="7" w:tplc="044A0E0C">
      <w:start w:val="1"/>
      <w:numFmt w:val="bullet"/>
      <w:lvlText w:val="o"/>
      <w:lvlJc w:val="left"/>
      <w:pPr>
        <w:ind w:left="5760" w:hanging="360"/>
      </w:pPr>
      <w:rPr>
        <w:rFonts w:ascii="Courier New" w:hAnsi="Courier New" w:hint="default"/>
      </w:rPr>
    </w:lvl>
    <w:lvl w:ilvl="8" w:tplc="2E827C5A">
      <w:start w:val="1"/>
      <w:numFmt w:val="bullet"/>
      <w:lvlText w:val=""/>
      <w:lvlJc w:val="left"/>
      <w:pPr>
        <w:ind w:left="6480" w:hanging="360"/>
      </w:pPr>
      <w:rPr>
        <w:rFonts w:ascii="Wingdings" w:hAnsi="Wingdings" w:hint="default"/>
      </w:rPr>
    </w:lvl>
  </w:abstractNum>
  <w:abstractNum w:abstractNumId="11" w15:restartNumberingAfterBreak="0">
    <w:nsid w:val="12874C8E"/>
    <w:multiLevelType w:val="hybridMultilevel"/>
    <w:tmpl w:val="24B21E7A"/>
    <w:lvl w:ilvl="0" w:tplc="6FA68FD8">
      <w:start w:val="1"/>
      <w:numFmt w:val="bullet"/>
      <w:lvlText w:val=""/>
      <w:lvlJc w:val="left"/>
      <w:pPr>
        <w:ind w:left="720" w:hanging="360"/>
      </w:pPr>
      <w:rPr>
        <w:rFonts w:ascii="Symbol" w:hAnsi="Symbol" w:hint="default"/>
      </w:rPr>
    </w:lvl>
    <w:lvl w:ilvl="1" w:tplc="D3BC5FE4">
      <w:start w:val="1"/>
      <w:numFmt w:val="bullet"/>
      <w:lvlText w:val="o"/>
      <w:lvlJc w:val="left"/>
      <w:pPr>
        <w:ind w:left="2880" w:hanging="360"/>
      </w:pPr>
      <w:rPr>
        <w:rFonts w:ascii="Courier New" w:hAnsi="Courier New" w:hint="default"/>
      </w:rPr>
    </w:lvl>
    <w:lvl w:ilvl="2" w:tplc="3F202D02">
      <w:start w:val="1"/>
      <w:numFmt w:val="bullet"/>
      <w:lvlText w:val=""/>
      <w:lvlJc w:val="left"/>
      <w:pPr>
        <w:ind w:left="2160" w:hanging="360"/>
      </w:pPr>
      <w:rPr>
        <w:rFonts w:ascii="Wingdings" w:hAnsi="Wingdings" w:hint="default"/>
      </w:rPr>
    </w:lvl>
    <w:lvl w:ilvl="3" w:tplc="FDD8F58A">
      <w:start w:val="1"/>
      <w:numFmt w:val="bullet"/>
      <w:lvlText w:val=""/>
      <w:lvlJc w:val="left"/>
      <w:pPr>
        <w:ind w:left="2880" w:hanging="360"/>
      </w:pPr>
      <w:rPr>
        <w:rFonts w:ascii="Symbol" w:hAnsi="Symbol" w:hint="default"/>
      </w:rPr>
    </w:lvl>
    <w:lvl w:ilvl="4" w:tplc="66262BE6">
      <w:start w:val="1"/>
      <w:numFmt w:val="bullet"/>
      <w:lvlText w:val="o"/>
      <w:lvlJc w:val="left"/>
      <w:pPr>
        <w:ind w:left="3600" w:hanging="360"/>
      </w:pPr>
      <w:rPr>
        <w:rFonts w:ascii="Courier New" w:hAnsi="Courier New" w:hint="default"/>
      </w:rPr>
    </w:lvl>
    <w:lvl w:ilvl="5" w:tplc="5FD270EA">
      <w:start w:val="1"/>
      <w:numFmt w:val="bullet"/>
      <w:lvlText w:val=""/>
      <w:lvlJc w:val="left"/>
      <w:pPr>
        <w:ind w:left="4320" w:hanging="360"/>
      </w:pPr>
      <w:rPr>
        <w:rFonts w:ascii="Wingdings" w:hAnsi="Wingdings" w:hint="default"/>
      </w:rPr>
    </w:lvl>
    <w:lvl w:ilvl="6" w:tplc="3F669574">
      <w:start w:val="1"/>
      <w:numFmt w:val="bullet"/>
      <w:lvlText w:val=""/>
      <w:lvlJc w:val="left"/>
      <w:pPr>
        <w:ind w:left="5040" w:hanging="360"/>
      </w:pPr>
      <w:rPr>
        <w:rFonts w:ascii="Symbol" w:hAnsi="Symbol" w:hint="default"/>
      </w:rPr>
    </w:lvl>
    <w:lvl w:ilvl="7" w:tplc="153E2DBE">
      <w:start w:val="1"/>
      <w:numFmt w:val="bullet"/>
      <w:lvlText w:val="o"/>
      <w:lvlJc w:val="left"/>
      <w:pPr>
        <w:ind w:left="5760" w:hanging="360"/>
      </w:pPr>
      <w:rPr>
        <w:rFonts w:ascii="Courier New" w:hAnsi="Courier New" w:hint="default"/>
      </w:rPr>
    </w:lvl>
    <w:lvl w:ilvl="8" w:tplc="5FEA0CCA">
      <w:start w:val="1"/>
      <w:numFmt w:val="bullet"/>
      <w:lvlText w:val=""/>
      <w:lvlJc w:val="left"/>
      <w:pPr>
        <w:ind w:left="6480" w:hanging="360"/>
      </w:pPr>
      <w:rPr>
        <w:rFonts w:ascii="Wingdings" w:hAnsi="Wingdings" w:hint="default"/>
      </w:rPr>
    </w:lvl>
  </w:abstractNum>
  <w:abstractNum w:abstractNumId="12" w15:restartNumberingAfterBreak="0">
    <w:nsid w:val="12C484FD"/>
    <w:multiLevelType w:val="hybridMultilevel"/>
    <w:tmpl w:val="01B6264A"/>
    <w:lvl w:ilvl="0" w:tplc="B04E222E">
      <w:start w:val="1"/>
      <w:numFmt w:val="decimal"/>
      <w:lvlText w:val="%1)"/>
      <w:lvlJc w:val="left"/>
      <w:pPr>
        <w:ind w:left="0" w:firstLine="0"/>
      </w:pPr>
    </w:lvl>
    <w:lvl w:ilvl="1" w:tplc="336618F0">
      <w:start w:val="1"/>
      <w:numFmt w:val="lowerLetter"/>
      <w:lvlText w:val="%2."/>
      <w:lvlJc w:val="left"/>
      <w:pPr>
        <w:ind w:left="1440" w:hanging="360"/>
      </w:pPr>
      <w:rPr>
        <w:color w:val="000000" w:themeColor="text1"/>
      </w:r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3" w15:restartNumberingAfterBreak="0">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4" w15:restartNumberingAfterBreak="0">
    <w:nsid w:val="14857160"/>
    <w:multiLevelType w:val="hybridMultilevel"/>
    <w:tmpl w:val="73E822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6020C90"/>
    <w:multiLevelType w:val="multilevel"/>
    <w:tmpl w:val="37201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3D9FC5"/>
    <w:multiLevelType w:val="hybridMultilevel"/>
    <w:tmpl w:val="E78EF870"/>
    <w:lvl w:ilvl="0" w:tplc="7674CE40">
      <w:start w:val="1"/>
      <w:numFmt w:val="bullet"/>
      <w:lvlText w:val=""/>
      <w:lvlJc w:val="left"/>
      <w:pPr>
        <w:ind w:left="720" w:hanging="360"/>
      </w:pPr>
      <w:rPr>
        <w:rFonts w:ascii="Symbol" w:hAnsi="Symbol" w:hint="default"/>
      </w:rPr>
    </w:lvl>
    <w:lvl w:ilvl="1" w:tplc="08AAE44C">
      <w:start w:val="1"/>
      <w:numFmt w:val="bullet"/>
      <w:lvlText w:val="o"/>
      <w:lvlJc w:val="left"/>
      <w:pPr>
        <w:ind w:left="2880" w:hanging="360"/>
      </w:pPr>
      <w:rPr>
        <w:rFonts w:ascii="Courier New" w:hAnsi="Courier New" w:hint="default"/>
      </w:rPr>
    </w:lvl>
    <w:lvl w:ilvl="2" w:tplc="F8A43604">
      <w:start w:val="1"/>
      <w:numFmt w:val="bullet"/>
      <w:lvlText w:val=""/>
      <w:lvlJc w:val="left"/>
      <w:pPr>
        <w:ind w:left="2160" w:hanging="360"/>
      </w:pPr>
      <w:rPr>
        <w:rFonts w:ascii="Wingdings" w:hAnsi="Wingdings" w:hint="default"/>
      </w:rPr>
    </w:lvl>
    <w:lvl w:ilvl="3" w:tplc="A47A4C96">
      <w:start w:val="1"/>
      <w:numFmt w:val="bullet"/>
      <w:lvlText w:val=""/>
      <w:lvlJc w:val="left"/>
      <w:pPr>
        <w:ind w:left="2880" w:hanging="360"/>
      </w:pPr>
      <w:rPr>
        <w:rFonts w:ascii="Symbol" w:hAnsi="Symbol" w:hint="default"/>
      </w:rPr>
    </w:lvl>
    <w:lvl w:ilvl="4" w:tplc="77580046">
      <w:start w:val="1"/>
      <w:numFmt w:val="bullet"/>
      <w:lvlText w:val="o"/>
      <w:lvlJc w:val="left"/>
      <w:pPr>
        <w:ind w:left="3600" w:hanging="360"/>
      </w:pPr>
      <w:rPr>
        <w:rFonts w:ascii="Courier New" w:hAnsi="Courier New" w:hint="default"/>
      </w:rPr>
    </w:lvl>
    <w:lvl w:ilvl="5" w:tplc="DFA0813E">
      <w:start w:val="1"/>
      <w:numFmt w:val="bullet"/>
      <w:lvlText w:val=""/>
      <w:lvlJc w:val="left"/>
      <w:pPr>
        <w:ind w:left="4320" w:hanging="360"/>
      </w:pPr>
      <w:rPr>
        <w:rFonts w:ascii="Wingdings" w:hAnsi="Wingdings" w:hint="default"/>
      </w:rPr>
    </w:lvl>
    <w:lvl w:ilvl="6" w:tplc="9E1412A6">
      <w:start w:val="1"/>
      <w:numFmt w:val="bullet"/>
      <w:lvlText w:val=""/>
      <w:lvlJc w:val="left"/>
      <w:pPr>
        <w:ind w:left="5040" w:hanging="360"/>
      </w:pPr>
      <w:rPr>
        <w:rFonts w:ascii="Symbol" w:hAnsi="Symbol" w:hint="default"/>
      </w:rPr>
    </w:lvl>
    <w:lvl w:ilvl="7" w:tplc="D77EB948">
      <w:start w:val="1"/>
      <w:numFmt w:val="bullet"/>
      <w:lvlText w:val="o"/>
      <w:lvlJc w:val="left"/>
      <w:pPr>
        <w:ind w:left="5760" w:hanging="360"/>
      </w:pPr>
      <w:rPr>
        <w:rFonts w:ascii="Courier New" w:hAnsi="Courier New" w:hint="default"/>
      </w:rPr>
    </w:lvl>
    <w:lvl w:ilvl="8" w:tplc="AFB67F3E">
      <w:start w:val="1"/>
      <w:numFmt w:val="bullet"/>
      <w:lvlText w:val=""/>
      <w:lvlJc w:val="left"/>
      <w:pPr>
        <w:ind w:left="6480" w:hanging="360"/>
      </w:pPr>
      <w:rPr>
        <w:rFonts w:ascii="Wingdings" w:hAnsi="Wingdings" w:hint="default"/>
      </w:rPr>
    </w:lvl>
  </w:abstractNum>
  <w:abstractNum w:abstractNumId="17" w15:restartNumberingAfterBreak="0">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8" w15:restartNumberingAfterBreak="0">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19" w15:restartNumberingAfterBreak="0">
    <w:nsid w:val="2630171D"/>
    <w:multiLevelType w:val="hybridMultilevel"/>
    <w:tmpl w:val="4CF6E210"/>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20" w15:restartNumberingAfterBreak="0">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21" w15:restartNumberingAfterBreak="0">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22" w15:restartNumberingAfterBreak="0">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23" w15:restartNumberingAfterBreak="0">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4" w15:restartNumberingAfterBreak="0">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5" w15:restartNumberingAfterBreak="0">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6" w15:restartNumberingAfterBreak="0">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7" w15:restartNumberingAfterBreak="0">
    <w:nsid w:val="4CEC3000"/>
    <w:multiLevelType w:val="hybridMultilevel"/>
    <w:tmpl w:val="ADDE9D26"/>
    <w:lvl w:ilvl="0" w:tplc="5544A804">
      <w:start w:val="1"/>
      <w:numFmt w:val="bullet"/>
      <w:lvlText w:val=""/>
      <w:lvlJc w:val="left"/>
      <w:pPr>
        <w:ind w:left="2160" w:hanging="360"/>
      </w:pPr>
      <w:rPr>
        <w:rFonts w:ascii="Symbol" w:hAnsi="Symbol" w:hint="default"/>
      </w:rPr>
    </w:lvl>
    <w:lvl w:ilvl="1" w:tplc="29144262">
      <w:start w:val="1"/>
      <w:numFmt w:val="bullet"/>
      <w:lvlText w:val="o"/>
      <w:lvlJc w:val="left"/>
      <w:pPr>
        <w:ind w:left="1440" w:hanging="360"/>
      </w:pPr>
      <w:rPr>
        <w:rFonts w:ascii="Courier New" w:hAnsi="Courier New" w:hint="default"/>
      </w:rPr>
    </w:lvl>
    <w:lvl w:ilvl="2" w:tplc="02583F90">
      <w:start w:val="1"/>
      <w:numFmt w:val="bullet"/>
      <w:lvlText w:val=""/>
      <w:lvlJc w:val="left"/>
      <w:pPr>
        <w:ind w:left="2160" w:hanging="360"/>
      </w:pPr>
      <w:rPr>
        <w:rFonts w:ascii="Wingdings" w:hAnsi="Wingdings" w:hint="default"/>
      </w:rPr>
    </w:lvl>
    <w:lvl w:ilvl="3" w:tplc="012067C0">
      <w:start w:val="1"/>
      <w:numFmt w:val="bullet"/>
      <w:lvlText w:val=""/>
      <w:lvlJc w:val="left"/>
      <w:pPr>
        <w:ind w:left="2880" w:hanging="360"/>
      </w:pPr>
      <w:rPr>
        <w:rFonts w:ascii="Symbol" w:hAnsi="Symbol" w:hint="default"/>
      </w:rPr>
    </w:lvl>
    <w:lvl w:ilvl="4" w:tplc="86AE5BCA">
      <w:start w:val="1"/>
      <w:numFmt w:val="bullet"/>
      <w:lvlText w:val="o"/>
      <w:lvlJc w:val="left"/>
      <w:pPr>
        <w:ind w:left="3600" w:hanging="360"/>
      </w:pPr>
      <w:rPr>
        <w:rFonts w:ascii="Courier New" w:hAnsi="Courier New" w:hint="default"/>
      </w:rPr>
    </w:lvl>
    <w:lvl w:ilvl="5" w:tplc="B13A916A">
      <w:start w:val="1"/>
      <w:numFmt w:val="bullet"/>
      <w:lvlText w:val=""/>
      <w:lvlJc w:val="left"/>
      <w:pPr>
        <w:ind w:left="4320" w:hanging="360"/>
      </w:pPr>
      <w:rPr>
        <w:rFonts w:ascii="Wingdings" w:hAnsi="Wingdings" w:hint="default"/>
      </w:rPr>
    </w:lvl>
    <w:lvl w:ilvl="6" w:tplc="33466BC4">
      <w:start w:val="1"/>
      <w:numFmt w:val="bullet"/>
      <w:lvlText w:val=""/>
      <w:lvlJc w:val="left"/>
      <w:pPr>
        <w:ind w:left="5040" w:hanging="360"/>
      </w:pPr>
      <w:rPr>
        <w:rFonts w:ascii="Symbol" w:hAnsi="Symbol" w:hint="default"/>
      </w:rPr>
    </w:lvl>
    <w:lvl w:ilvl="7" w:tplc="A11A029C">
      <w:start w:val="1"/>
      <w:numFmt w:val="bullet"/>
      <w:lvlText w:val="o"/>
      <w:lvlJc w:val="left"/>
      <w:pPr>
        <w:ind w:left="5760" w:hanging="360"/>
      </w:pPr>
      <w:rPr>
        <w:rFonts w:ascii="Courier New" w:hAnsi="Courier New" w:hint="default"/>
      </w:rPr>
    </w:lvl>
    <w:lvl w:ilvl="8" w:tplc="9D14B408">
      <w:start w:val="1"/>
      <w:numFmt w:val="bullet"/>
      <w:lvlText w:val=""/>
      <w:lvlJc w:val="left"/>
      <w:pPr>
        <w:ind w:left="6480" w:hanging="360"/>
      </w:pPr>
      <w:rPr>
        <w:rFonts w:ascii="Wingdings" w:hAnsi="Wingdings" w:hint="default"/>
      </w:rPr>
    </w:lvl>
  </w:abstractNum>
  <w:abstractNum w:abstractNumId="28" w15:restartNumberingAfterBreak="0">
    <w:nsid w:val="4D3C58B6"/>
    <w:multiLevelType w:val="hybridMultilevel"/>
    <w:tmpl w:val="09487900"/>
    <w:lvl w:ilvl="0" w:tplc="81306D86">
      <w:start w:val="1"/>
      <w:numFmt w:val="bullet"/>
      <w:lvlText w:val=""/>
      <w:lvlJc w:val="left"/>
      <w:pPr>
        <w:ind w:left="2160" w:hanging="360"/>
      </w:pPr>
      <w:rPr>
        <w:rFonts w:ascii="Symbol" w:hAnsi="Symbol" w:hint="default"/>
      </w:rPr>
    </w:lvl>
    <w:lvl w:ilvl="1" w:tplc="3FB8ED02">
      <w:start w:val="1"/>
      <w:numFmt w:val="bullet"/>
      <w:lvlText w:val="o"/>
      <w:lvlJc w:val="left"/>
      <w:pPr>
        <w:ind w:left="1440" w:hanging="360"/>
      </w:pPr>
      <w:rPr>
        <w:rFonts w:ascii="Courier New" w:hAnsi="Courier New" w:hint="default"/>
      </w:rPr>
    </w:lvl>
    <w:lvl w:ilvl="2" w:tplc="195C2D74">
      <w:start w:val="1"/>
      <w:numFmt w:val="bullet"/>
      <w:lvlText w:val=""/>
      <w:lvlJc w:val="left"/>
      <w:pPr>
        <w:ind w:left="2160" w:hanging="360"/>
      </w:pPr>
      <w:rPr>
        <w:rFonts w:ascii="Wingdings" w:hAnsi="Wingdings" w:hint="default"/>
      </w:rPr>
    </w:lvl>
    <w:lvl w:ilvl="3" w:tplc="1856EAD6">
      <w:start w:val="1"/>
      <w:numFmt w:val="bullet"/>
      <w:lvlText w:val=""/>
      <w:lvlJc w:val="left"/>
      <w:pPr>
        <w:ind w:left="2880" w:hanging="360"/>
      </w:pPr>
      <w:rPr>
        <w:rFonts w:ascii="Symbol" w:hAnsi="Symbol" w:hint="default"/>
      </w:rPr>
    </w:lvl>
    <w:lvl w:ilvl="4" w:tplc="9926C26A">
      <w:start w:val="1"/>
      <w:numFmt w:val="bullet"/>
      <w:lvlText w:val="o"/>
      <w:lvlJc w:val="left"/>
      <w:pPr>
        <w:ind w:left="3600" w:hanging="360"/>
      </w:pPr>
      <w:rPr>
        <w:rFonts w:ascii="Courier New" w:hAnsi="Courier New" w:hint="default"/>
      </w:rPr>
    </w:lvl>
    <w:lvl w:ilvl="5" w:tplc="E6B65A0C">
      <w:start w:val="1"/>
      <w:numFmt w:val="bullet"/>
      <w:lvlText w:val=""/>
      <w:lvlJc w:val="left"/>
      <w:pPr>
        <w:ind w:left="4320" w:hanging="360"/>
      </w:pPr>
      <w:rPr>
        <w:rFonts w:ascii="Wingdings" w:hAnsi="Wingdings" w:hint="default"/>
      </w:rPr>
    </w:lvl>
    <w:lvl w:ilvl="6" w:tplc="E2AC9196">
      <w:start w:val="1"/>
      <w:numFmt w:val="bullet"/>
      <w:lvlText w:val=""/>
      <w:lvlJc w:val="left"/>
      <w:pPr>
        <w:ind w:left="5040" w:hanging="360"/>
      </w:pPr>
      <w:rPr>
        <w:rFonts w:ascii="Symbol" w:hAnsi="Symbol" w:hint="default"/>
      </w:rPr>
    </w:lvl>
    <w:lvl w:ilvl="7" w:tplc="C3E4B3EC">
      <w:start w:val="1"/>
      <w:numFmt w:val="bullet"/>
      <w:lvlText w:val="o"/>
      <w:lvlJc w:val="left"/>
      <w:pPr>
        <w:ind w:left="5760" w:hanging="360"/>
      </w:pPr>
      <w:rPr>
        <w:rFonts w:ascii="Courier New" w:hAnsi="Courier New" w:hint="default"/>
      </w:rPr>
    </w:lvl>
    <w:lvl w:ilvl="8" w:tplc="F25A0FAC">
      <w:start w:val="1"/>
      <w:numFmt w:val="bullet"/>
      <w:lvlText w:val=""/>
      <w:lvlJc w:val="left"/>
      <w:pPr>
        <w:ind w:left="6480" w:hanging="360"/>
      </w:pPr>
      <w:rPr>
        <w:rFonts w:ascii="Wingdings" w:hAnsi="Wingdings" w:hint="default"/>
      </w:rPr>
    </w:lvl>
  </w:abstractNum>
  <w:abstractNum w:abstractNumId="29" w15:restartNumberingAfterBreak="0">
    <w:nsid w:val="4FAE06B3"/>
    <w:multiLevelType w:val="hybridMultilevel"/>
    <w:tmpl w:val="65B65512"/>
    <w:lvl w:ilvl="0" w:tplc="FFFFFFFF">
      <w:start w:val="1"/>
      <w:numFmt w:val="decimal"/>
      <w:lvlText w:val="%1)"/>
      <w:lvlJc w:val="left"/>
      <w:pPr>
        <w:ind w:left="0" w:firstLine="0"/>
      </w:pPr>
    </w:lvl>
    <w:lvl w:ilvl="1" w:tplc="FFFFFFFF">
      <w:start w:val="1"/>
      <w:numFmt w:val="lowerLetter"/>
      <w:lvlText w:val="%2."/>
      <w:lvlJc w:val="left"/>
      <w:pPr>
        <w:ind w:left="1440" w:hanging="360"/>
      </w:pPr>
      <w:rPr>
        <w:color w:val="000000" w:themeColor="text1"/>
      </w:rPr>
    </w:lvl>
    <w:lvl w:ilvl="2" w:tplc="04090001">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0" w15:restartNumberingAfterBreak="0">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31" w15:restartNumberingAfterBreak="0">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32" w15:restartNumberingAfterBreak="0">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33" w15:restartNumberingAfterBreak="0">
    <w:nsid w:val="585A918B"/>
    <w:multiLevelType w:val="hybridMultilevel"/>
    <w:tmpl w:val="0A98BC0E"/>
    <w:lvl w:ilvl="0" w:tplc="15CA444E">
      <w:start w:val="1"/>
      <w:numFmt w:val="bullet"/>
      <w:lvlText w:val=""/>
      <w:lvlJc w:val="left"/>
      <w:pPr>
        <w:ind w:left="2160" w:hanging="360"/>
      </w:pPr>
      <w:rPr>
        <w:rFonts w:ascii="Symbol" w:hAnsi="Symbol" w:hint="default"/>
      </w:rPr>
    </w:lvl>
    <w:lvl w:ilvl="1" w:tplc="CE06731A">
      <w:start w:val="1"/>
      <w:numFmt w:val="bullet"/>
      <w:lvlText w:val="o"/>
      <w:lvlJc w:val="left"/>
      <w:pPr>
        <w:ind w:left="1440" w:hanging="360"/>
      </w:pPr>
      <w:rPr>
        <w:rFonts w:ascii="Courier New" w:hAnsi="Courier New" w:hint="default"/>
      </w:rPr>
    </w:lvl>
    <w:lvl w:ilvl="2" w:tplc="199E36CE">
      <w:start w:val="1"/>
      <w:numFmt w:val="bullet"/>
      <w:lvlText w:val=""/>
      <w:lvlJc w:val="left"/>
      <w:pPr>
        <w:ind w:left="2160" w:hanging="360"/>
      </w:pPr>
      <w:rPr>
        <w:rFonts w:ascii="Wingdings" w:hAnsi="Wingdings" w:hint="default"/>
      </w:rPr>
    </w:lvl>
    <w:lvl w:ilvl="3" w:tplc="0CB61DB2">
      <w:start w:val="1"/>
      <w:numFmt w:val="bullet"/>
      <w:lvlText w:val=""/>
      <w:lvlJc w:val="left"/>
      <w:pPr>
        <w:ind w:left="2880" w:hanging="360"/>
      </w:pPr>
      <w:rPr>
        <w:rFonts w:ascii="Symbol" w:hAnsi="Symbol" w:hint="default"/>
      </w:rPr>
    </w:lvl>
    <w:lvl w:ilvl="4" w:tplc="AFDC41E0">
      <w:start w:val="1"/>
      <w:numFmt w:val="bullet"/>
      <w:lvlText w:val="o"/>
      <w:lvlJc w:val="left"/>
      <w:pPr>
        <w:ind w:left="3600" w:hanging="360"/>
      </w:pPr>
      <w:rPr>
        <w:rFonts w:ascii="Courier New" w:hAnsi="Courier New" w:hint="default"/>
      </w:rPr>
    </w:lvl>
    <w:lvl w:ilvl="5" w:tplc="AC84B59E">
      <w:start w:val="1"/>
      <w:numFmt w:val="bullet"/>
      <w:lvlText w:val=""/>
      <w:lvlJc w:val="left"/>
      <w:pPr>
        <w:ind w:left="4320" w:hanging="360"/>
      </w:pPr>
      <w:rPr>
        <w:rFonts w:ascii="Wingdings" w:hAnsi="Wingdings" w:hint="default"/>
      </w:rPr>
    </w:lvl>
    <w:lvl w:ilvl="6" w:tplc="20CA2B1A">
      <w:start w:val="1"/>
      <w:numFmt w:val="bullet"/>
      <w:lvlText w:val=""/>
      <w:lvlJc w:val="left"/>
      <w:pPr>
        <w:ind w:left="5040" w:hanging="360"/>
      </w:pPr>
      <w:rPr>
        <w:rFonts w:ascii="Symbol" w:hAnsi="Symbol" w:hint="default"/>
      </w:rPr>
    </w:lvl>
    <w:lvl w:ilvl="7" w:tplc="FFBC9870">
      <w:start w:val="1"/>
      <w:numFmt w:val="bullet"/>
      <w:lvlText w:val="o"/>
      <w:lvlJc w:val="left"/>
      <w:pPr>
        <w:ind w:left="5760" w:hanging="360"/>
      </w:pPr>
      <w:rPr>
        <w:rFonts w:ascii="Courier New" w:hAnsi="Courier New" w:hint="default"/>
      </w:rPr>
    </w:lvl>
    <w:lvl w:ilvl="8" w:tplc="8E4A0E12">
      <w:start w:val="1"/>
      <w:numFmt w:val="bullet"/>
      <w:lvlText w:val=""/>
      <w:lvlJc w:val="left"/>
      <w:pPr>
        <w:ind w:left="6480" w:hanging="360"/>
      </w:pPr>
      <w:rPr>
        <w:rFonts w:ascii="Wingdings" w:hAnsi="Wingdings" w:hint="default"/>
      </w:rPr>
    </w:lvl>
  </w:abstractNum>
  <w:abstractNum w:abstractNumId="34" w15:restartNumberingAfterBreak="0">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35" w15:restartNumberingAfterBreak="0">
    <w:nsid w:val="5EAA5936"/>
    <w:multiLevelType w:val="hybridMultilevel"/>
    <w:tmpl w:val="AA6C6650"/>
    <w:lvl w:ilvl="0" w:tplc="821044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37" w15:restartNumberingAfterBreak="0">
    <w:nsid w:val="6673E870"/>
    <w:multiLevelType w:val="hybridMultilevel"/>
    <w:tmpl w:val="A3AEE290"/>
    <w:lvl w:ilvl="0" w:tplc="54DE2C18">
      <w:start w:val="1"/>
      <w:numFmt w:val="bullet"/>
      <w:lvlText w:val=""/>
      <w:lvlJc w:val="left"/>
      <w:pPr>
        <w:ind w:left="720" w:hanging="360"/>
      </w:pPr>
      <w:rPr>
        <w:rFonts w:ascii="Symbol" w:hAnsi="Symbol" w:hint="default"/>
      </w:rPr>
    </w:lvl>
    <w:lvl w:ilvl="1" w:tplc="E6EEE5BE">
      <w:start w:val="1"/>
      <w:numFmt w:val="bullet"/>
      <w:lvlText w:val="o"/>
      <w:lvlJc w:val="left"/>
      <w:pPr>
        <w:ind w:left="2880" w:hanging="360"/>
      </w:pPr>
      <w:rPr>
        <w:rFonts w:ascii="Courier New" w:hAnsi="Courier New" w:hint="default"/>
      </w:rPr>
    </w:lvl>
    <w:lvl w:ilvl="2" w:tplc="60AC0F70">
      <w:start w:val="1"/>
      <w:numFmt w:val="bullet"/>
      <w:lvlText w:val=""/>
      <w:lvlJc w:val="left"/>
      <w:pPr>
        <w:ind w:left="2160" w:hanging="360"/>
      </w:pPr>
      <w:rPr>
        <w:rFonts w:ascii="Wingdings" w:hAnsi="Wingdings" w:hint="default"/>
      </w:rPr>
    </w:lvl>
    <w:lvl w:ilvl="3" w:tplc="93B64A7E">
      <w:start w:val="1"/>
      <w:numFmt w:val="bullet"/>
      <w:lvlText w:val=""/>
      <w:lvlJc w:val="left"/>
      <w:pPr>
        <w:ind w:left="2880" w:hanging="360"/>
      </w:pPr>
      <w:rPr>
        <w:rFonts w:ascii="Symbol" w:hAnsi="Symbol" w:hint="default"/>
      </w:rPr>
    </w:lvl>
    <w:lvl w:ilvl="4" w:tplc="2B34B89E">
      <w:start w:val="1"/>
      <w:numFmt w:val="bullet"/>
      <w:lvlText w:val="o"/>
      <w:lvlJc w:val="left"/>
      <w:pPr>
        <w:ind w:left="3600" w:hanging="360"/>
      </w:pPr>
      <w:rPr>
        <w:rFonts w:ascii="Courier New" w:hAnsi="Courier New" w:hint="default"/>
      </w:rPr>
    </w:lvl>
    <w:lvl w:ilvl="5" w:tplc="2E885BEC">
      <w:start w:val="1"/>
      <w:numFmt w:val="bullet"/>
      <w:lvlText w:val=""/>
      <w:lvlJc w:val="left"/>
      <w:pPr>
        <w:ind w:left="4320" w:hanging="360"/>
      </w:pPr>
      <w:rPr>
        <w:rFonts w:ascii="Wingdings" w:hAnsi="Wingdings" w:hint="default"/>
      </w:rPr>
    </w:lvl>
    <w:lvl w:ilvl="6" w:tplc="E4B2FD54">
      <w:start w:val="1"/>
      <w:numFmt w:val="bullet"/>
      <w:lvlText w:val=""/>
      <w:lvlJc w:val="left"/>
      <w:pPr>
        <w:ind w:left="5040" w:hanging="360"/>
      </w:pPr>
      <w:rPr>
        <w:rFonts w:ascii="Symbol" w:hAnsi="Symbol" w:hint="default"/>
      </w:rPr>
    </w:lvl>
    <w:lvl w:ilvl="7" w:tplc="3CA26694">
      <w:start w:val="1"/>
      <w:numFmt w:val="bullet"/>
      <w:lvlText w:val="o"/>
      <w:lvlJc w:val="left"/>
      <w:pPr>
        <w:ind w:left="5760" w:hanging="360"/>
      </w:pPr>
      <w:rPr>
        <w:rFonts w:ascii="Courier New" w:hAnsi="Courier New" w:hint="default"/>
      </w:rPr>
    </w:lvl>
    <w:lvl w:ilvl="8" w:tplc="AEE644C0">
      <w:start w:val="1"/>
      <w:numFmt w:val="bullet"/>
      <w:lvlText w:val=""/>
      <w:lvlJc w:val="left"/>
      <w:pPr>
        <w:ind w:left="6480" w:hanging="360"/>
      </w:pPr>
      <w:rPr>
        <w:rFonts w:ascii="Wingdings" w:hAnsi="Wingdings" w:hint="default"/>
      </w:rPr>
    </w:lvl>
  </w:abstractNum>
  <w:abstractNum w:abstractNumId="38" w15:restartNumberingAfterBreak="0">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39" w15:restartNumberingAfterBreak="0">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40" w15:restartNumberingAfterBreak="0">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41" w15:restartNumberingAfterBreak="0">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42" w15:restartNumberingAfterBreak="0">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43" w15:restartNumberingAfterBreak="0">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44" w15:restartNumberingAfterBreak="0">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45" w15:restartNumberingAfterBreak="0">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46" w15:restartNumberingAfterBreak="0">
    <w:nsid w:val="7C232629"/>
    <w:multiLevelType w:val="hybridMultilevel"/>
    <w:tmpl w:val="68F63080"/>
    <w:lvl w:ilvl="0" w:tplc="FC9EF42E">
      <w:start w:val="1"/>
      <w:numFmt w:val="lowerLetter"/>
      <w:lvlText w:val="%1)"/>
      <w:lvlJc w:val="left"/>
      <w:pPr>
        <w:ind w:left="1080" w:hanging="360"/>
      </w:pPr>
      <w:rPr>
        <w:rFonts w:ascii="Calibri" w:eastAsia="Calibri" w:hAnsi="Calibri" w:cs="Calibr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E195D2C"/>
    <w:multiLevelType w:val="hybridMultilevel"/>
    <w:tmpl w:val="DC346F0C"/>
    <w:lvl w:ilvl="0" w:tplc="8278DB6E">
      <w:start w:val="1"/>
      <w:numFmt w:val="bullet"/>
      <w:lvlText w:val=""/>
      <w:lvlJc w:val="left"/>
      <w:pPr>
        <w:ind w:left="2160" w:hanging="360"/>
      </w:pPr>
      <w:rPr>
        <w:rFonts w:ascii="Symbol" w:hAnsi="Symbol" w:hint="default"/>
      </w:rPr>
    </w:lvl>
    <w:lvl w:ilvl="1" w:tplc="BEE4C4B0">
      <w:start w:val="1"/>
      <w:numFmt w:val="bullet"/>
      <w:lvlText w:val="o"/>
      <w:lvlJc w:val="left"/>
      <w:pPr>
        <w:ind w:left="1440" w:hanging="360"/>
      </w:pPr>
      <w:rPr>
        <w:rFonts w:ascii="Courier New" w:hAnsi="Courier New" w:hint="default"/>
      </w:rPr>
    </w:lvl>
    <w:lvl w:ilvl="2" w:tplc="3366454A">
      <w:start w:val="1"/>
      <w:numFmt w:val="bullet"/>
      <w:lvlText w:val=""/>
      <w:lvlJc w:val="left"/>
      <w:pPr>
        <w:ind w:left="2160" w:hanging="360"/>
      </w:pPr>
      <w:rPr>
        <w:rFonts w:ascii="Wingdings" w:hAnsi="Wingdings" w:hint="default"/>
      </w:rPr>
    </w:lvl>
    <w:lvl w:ilvl="3" w:tplc="749887D0">
      <w:start w:val="1"/>
      <w:numFmt w:val="bullet"/>
      <w:lvlText w:val=""/>
      <w:lvlJc w:val="left"/>
      <w:pPr>
        <w:ind w:left="2880" w:hanging="360"/>
      </w:pPr>
      <w:rPr>
        <w:rFonts w:ascii="Symbol" w:hAnsi="Symbol" w:hint="default"/>
      </w:rPr>
    </w:lvl>
    <w:lvl w:ilvl="4" w:tplc="B1D605F0">
      <w:start w:val="1"/>
      <w:numFmt w:val="bullet"/>
      <w:lvlText w:val="o"/>
      <w:lvlJc w:val="left"/>
      <w:pPr>
        <w:ind w:left="3600" w:hanging="360"/>
      </w:pPr>
      <w:rPr>
        <w:rFonts w:ascii="Courier New" w:hAnsi="Courier New" w:hint="default"/>
      </w:rPr>
    </w:lvl>
    <w:lvl w:ilvl="5" w:tplc="2334F362">
      <w:start w:val="1"/>
      <w:numFmt w:val="bullet"/>
      <w:lvlText w:val=""/>
      <w:lvlJc w:val="left"/>
      <w:pPr>
        <w:ind w:left="4320" w:hanging="360"/>
      </w:pPr>
      <w:rPr>
        <w:rFonts w:ascii="Wingdings" w:hAnsi="Wingdings" w:hint="default"/>
      </w:rPr>
    </w:lvl>
    <w:lvl w:ilvl="6" w:tplc="7F16F82C">
      <w:start w:val="1"/>
      <w:numFmt w:val="bullet"/>
      <w:lvlText w:val=""/>
      <w:lvlJc w:val="left"/>
      <w:pPr>
        <w:ind w:left="5040" w:hanging="360"/>
      </w:pPr>
      <w:rPr>
        <w:rFonts w:ascii="Symbol" w:hAnsi="Symbol" w:hint="default"/>
      </w:rPr>
    </w:lvl>
    <w:lvl w:ilvl="7" w:tplc="62A48FEC">
      <w:start w:val="1"/>
      <w:numFmt w:val="bullet"/>
      <w:lvlText w:val="o"/>
      <w:lvlJc w:val="left"/>
      <w:pPr>
        <w:ind w:left="5760" w:hanging="360"/>
      </w:pPr>
      <w:rPr>
        <w:rFonts w:ascii="Courier New" w:hAnsi="Courier New" w:hint="default"/>
      </w:rPr>
    </w:lvl>
    <w:lvl w:ilvl="8" w:tplc="BC84C450">
      <w:start w:val="1"/>
      <w:numFmt w:val="bullet"/>
      <w:lvlText w:val=""/>
      <w:lvlJc w:val="left"/>
      <w:pPr>
        <w:ind w:left="6480" w:hanging="360"/>
      </w:pPr>
      <w:rPr>
        <w:rFonts w:ascii="Wingdings" w:hAnsi="Wingdings" w:hint="default"/>
      </w:rPr>
    </w:lvl>
  </w:abstractNum>
  <w:num w:numId="1" w16cid:durableId="312872198">
    <w:abstractNumId w:val="39"/>
  </w:num>
  <w:num w:numId="2" w16cid:durableId="406848853">
    <w:abstractNumId w:val="42"/>
  </w:num>
  <w:num w:numId="3" w16cid:durableId="1667710221">
    <w:abstractNumId w:val="22"/>
  </w:num>
  <w:num w:numId="4" w16cid:durableId="637682091">
    <w:abstractNumId w:val="20"/>
  </w:num>
  <w:num w:numId="5" w16cid:durableId="319576134">
    <w:abstractNumId w:val="8"/>
  </w:num>
  <w:num w:numId="6" w16cid:durableId="1728341177">
    <w:abstractNumId w:val="38"/>
  </w:num>
  <w:num w:numId="7" w16cid:durableId="1996642218">
    <w:abstractNumId w:val="17"/>
  </w:num>
  <w:num w:numId="8" w16cid:durableId="71784888">
    <w:abstractNumId w:val="26"/>
  </w:num>
  <w:num w:numId="9" w16cid:durableId="356345858">
    <w:abstractNumId w:val="32"/>
  </w:num>
  <w:num w:numId="10" w16cid:durableId="1916284100">
    <w:abstractNumId w:val="0"/>
  </w:num>
  <w:num w:numId="11" w16cid:durableId="1167013763">
    <w:abstractNumId w:val="5"/>
  </w:num>
  <w:num w:numId="12" w16cid:durableId="646666649">
    <w:abstractNumId w:val="2"/>
  </w:num>
  <w:num w:numId="13" w16cid:durableId="1999460212">
    <w:abstractNumId w:val="36"/>
  </w:num>
  <w:num w:numId="14" w16cid:durableId="378363033">
    <w:abstractNumId w:val="24"/>
  </w:num>
  <w:num w:numId="15" w16cid:durableId="501239810">
    <w:abstractNumId w:val="43"/>
  </w:num>
  <w:num w:numId="16" w16cid:durableId="1281910811">
    <w:abstractNumId w:val="31"/>
  </w:num>
  <w:num w:numId="17" w16cid:durableId="243028294">
    <w:abstractNumId w:val="34"/>
  </w:num>
  <w:num w:numId="18" w16cid:durableId="1365902847">
    <w:abstractNumId w:val="18"/>
  </w:num>
  <w:num w:numId="19" w16cid:durableId="1656492739">
    <w:abstractNumId w:val="7"/>
  </w:num>
  <w:num w:numId="20" w16cid:durableId="271671343">
    <w:abstractNumId w:val="40"/>
  </w:num>
  <w:num w:numId="21" w16cid:durableId="430785229">
    <w:abstractNumId w:val="21"/>
  </w:num>
  <w:num w:numId="22" w16cid:durableId="921448354">
    <w:abstractNumId w:val="25"/>
  </w:num>
  <w:num w:numId="23" w16cid:durableId="37126129">
    <w:abstractNumId w:val="44"/>
  </w:num>
  <w:num w:numId="24" w16cid:durableId="979572783">
    <w:abstractNumId w:val="10"/>
  </w:num>
  <w:num w:numId="25" w16cid:durableId="80640595">
    <w:abstractNumId w:val="28"/>
  </w:num>
  <w:num w:numId="26" w16cid:durableId="512693517">
    <w:abstractNumId w:val="37"/>
  </w:num>
  <w:num w:numId="27" w16cid:durableId="1809786008">
    <w:abstractNumId w:val="47"/>
  </w:num>
  <w:num w:numId="28" w16cid:durableId="1114907664">
    <w:abstractNumId w:val="16"/>
  </w:num>
  <w:num w:numId="29" w16cid:durableId="955914219">
    <w:abstractNumId w:val="33"/>
  </w:num>
  <w:num w:numId="30" w16cid:durableId="1947422714">
    <w:abstractNumId w:val="11"/>
  </w:num>
  <w:num w:numId="31" w16cid:durableId="691418406">
    <w:abstractNumId w:val="1"/>
  </w:num>
  <w:num w:numId="32" w16cid:durableId="1260405038">
    <w:abstractNumId w:val="27"/>
  </w:num>
  <w:num w:numId="33" w16cid:durableId="1890608497">
    <w:abstractNumId w:val="30"/>
  </w:num>
  <w:num w:numId="34" w16cid:durableId="1433041608">
    <w:abstractNumId w:val="45"/>
  </w:num>
  <w:num w:numId="35" w16cid:durableId="45299910">
    <w:abstractNumId w:val="3"/>
  </w:num>
  <w:num w:numId="36" w16cid:durableId="338511761">
    <w:abstractNumId w:val="13"/>
  </w:num>
  <w:num w:numId="37" w16cid:durableId="1024597871">
    <w:abstractNumId w:val="23"/>
  </w:num>
  <w:num w:numId="38" w16cid:durableId="1765372476">
    <w:abstractNumId w:val="41"/>
  </w:num>
  <w:num w:numId="39" w16cid:durableId="16472861">
    <w:abstractNumId w:val="6"/>
  </w:num>
  <w:num w:numId="40" w16cid:durableId="1397388341">
    <w:abstractNumId w:val="19"/>
  </w:num>
  <w:num w:numId="41" w16cid:durableId="1306472716">
    <w:abstractNumId w:val="12"/>
  </w:num>
  <w:num w:numId="42" w16cid:durableId="2057318733">
    <w:abstractNumId w:val="35"/>
  </w:num>
  <w:num w:numId="43" w16cid:durableId="65691334">
    <w:abstractNumId w:val="14"/>
  </w:num>
  <w:num w:numId="44" w16cid:durableId="1746295038">
    <w:abstractNumId w:val="46"/>
  </w:num>
  <w:num w:numId="45" w16cid:durableId="115375613">
    <w:abstractNumId w:val="9"/>
  </w:num>
  <w:num w:numId="46" w16cid:durableId="1761026761">
    <w:abstractNumId w:val="15"/>
  </w:num>
  <w:num w:numId="47" w16cid:durableId="477306147">
    <w:abstractNumId w:val="4"/>
  </w:num>
  <w:num w:numId="48" w16cid:durableId="8016515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F38B60"/>
    <w:rsid w:val="000049AD"/>
    <w:rsid w:val="00031BBF"/>
    <w:rsid w:val="0003219B"/>
    <w:rsid w:val="00037B2C"/>
    <w:rsid w:val="00081145"/>
    <w:rsid w:val="000E2B64"/>
    <w:rsid w:val="000E57B8"/>
    <w:rsid w:val="00113175"/>
    <w:rsid w:val="00124D28"/>
    <w:rsid w:val="0015022D"/>
    <w:rsid w:val="00151F79"/>
    <w:rsid w:val="00181812"/>
    <w:rsid w:val="001849B7"/>
    <w:rsid w:val="00192880"/>
    <w:rsid w:val="001B3AA1"/>
    <w:rsid w:val="001C783B"/>
    <w:rsid w:val="001F5BB2"/>
    <w:rsid w:val="00206E6F"/>
    <w:rsid w:val="00214BD3"/>
    <w:rsid w:val="00223F83"/>
    <w:rsid w:val="0022687C"/>
    <w:rsid w:val="00237C95"/>
    <w:rsid w:val="0024001E"/>
    <w:rsid w:val="00263024"/>
    <w:rsid w:val="00265124"/>
    <w:rsid w:val="002B1CF2"/>
    <w:rsid w:val="002D0992"/>
    <w:rsid w:val="002D328D"/>
    <w:rsid w:val="002D65C0"/>
    <w:rsid w:val="002E1171"/>
    <w:rsid w:val="002F4F75"/>
    <w:rsid w:val="00344D7C"/>
    <w:rsid w:val="003807F1"/>
    <w:rsid w:val="003D103A"/>
    <w:rsid w:val="003D48C0"/>
    <w:rsid w:val="003E22EE"/>
    <w:rsid w:val="003E6386"/>
    <w:rsid w:val="003F36AA"/>
    <w:rsid w:val="00413524"/>
    <w:rsid w:val="00442C60"/>
    <w:rsid w:val="004463C5"/>
    <w:rsid w:val="00450AFC"/>
    <w:rsid w:val="004F772B"/>
    <w:rsid w:val="00526AE8"/>
    <w:rsid w:val="005444B2"/>
    <w:rsid w:val="00550D7A"/>
    <w:rsid w:val="0056226F"/>
    <w:rsid w:val="005822FA"/>
    <w:rsid w:val="00591AFD"/>
    <w:rsid w:val="005B2C15"/>
    <w:rsid w:val="005D3030"/>
    <w:rsid w:val="00612145"/>
    <w:rsid w:val="00632C1D"/>
    <w:rsid w:val="00646AF7"/>
    <w:rsid w:val="0066533C"/>
    <w:rsid w:val="00676879"/>
    <w:rsid w:val="006C7D3C"/>
    <w:rsid w:val="006F2D27"/>
    <w:rsid w:val="0071040C"/>
    <w:rsid w:val="007271F5"/>
    <w:rsid w:val="007844FE"/>
    <w:rsid w:val="0079163B"/>
    <w:rsid w:val="007A7195"/>
    <w:rsid w:val="007B0497"/>
    <w:rsid w:val="007C26BB"/>
    <w:rsid w:val="007F7641"/>
    <w:rsid w:val="00805E05"/>
    <w:rsid w:val="008123D4"/>
    <w:rsid w:val="0082250C"/>
    <w:rsid w:val="00831933"/>
    <w:rsid w:val="00860DFC"/>
    <w:rsid w:val="008D3951"/>
    <w:rsid w:val="008E2F06"/>
    <w:rsid w:val="00914677"/>
    <w:rsid w:val="00922351"/>
    <w:rsid w:val="00935E11"/>
    <w:rsid w:val="009477B5"/>
    <w:rsid w:val="00963E90"/>
    <w:rsid w:val="009A07EA"/>
    <w:rsid w:val="009B0B2C"/>
    <w:rsid w:val="009C32E6"/>
    <w:rsid w:val="009D07BF"/>
    <w:rsid w:val="009D3D60"/>
    <w:rsid w:val="009F43E4"/>
    <w:rsid w:val="00A07F7E"/>
    <w:rsid w:val="00A21ED2"/>
    <w:rsid w:val="00A30053"/>
    <w:rsid w:val="00A33C22"/>
    <w:rsid w:val="00A63F67"/>
    <w:rsid w:val="00A8622A"/>
    <w:rsid w:val="00AA00BB"/>
    <w:rsid w:val="00AB1AB2"/>
    <w:rsid w:val="00AC60D2"/>
    <w:rsid w:val="00AD34D1"/>
    <w:rsid w:val="00AE2A27"/>
    <w:rsid w:val="00AF3052"/>
    <w:rsid w:val="00B212C1"/>
    <w:rsid w:val="00B23310"/>
    <w:rsid w:val="00B24846"/>
    <w:rsid w:val="00B51D64"/>
    <w:rsid w:val="00B57EF3"/>
    <w:rsid w:val="00B63E4B"/>
    <w:rsid w:val="00BC04E7"/>
    <w:rsid w:val="00BD3EAF"/>
    <w:rsid w:val="00BF08AE"/>
    <w:rsid w:val="00C1368B"/>
    <w:rsid w:val="00C7D1A0"/>
    <w:rsid w:val="00CC4E80"/>
    <w:rsid w:val="00CE1294"/>
    <w:rsid w:val="00CF3745"/>
    <w:rsid w:val="00D70E4E"/>
    <w:rsid w:val="00D8582F"/>
    <w:rsid w:val="00DB40B4"/>
    <w:rsid w:val="00DD761E"/>
    <w:rsid w:val="00DE366A"/>
    <w:rsid w:val="00DE37B2"/>
    <w:rsid w:val="00E047D0"/>
    <w:rsid w:val="00E16F89"/>
    <w:rsid w:val="00E301A9"/>
    <w:rsid w:val="00E49FDA"/>
    <w:rsid w:val="00E92A47"/>
    <w:rsid w:val="00EA0AC0"/>
    <w:rsid w:val="00EA0DD5"/>
    <w:rsid w:val="00EB458E"/>
    <w:rsid w:val="00EC4DAA"/>
    <w:rsid w:val="00ED7C71"/>
    <w:rsid w:val="00F1630C"/>
    <w:rsid w:val="00F50E1C"/>
    <w:rsid w:val="00FA6A24"/>
    <w:rsid w:val="00FA6E6B"/>
    <w:rsid w:val="00FB798D"/>
    <w:rsid w:val="00FC5593"/>
    <w:rsid w:val="00FC6805"/>
    <w:rsid w:val="00FD6F44"/>
    <w:rsid w:val="00FE3436"/>
    <w:rsid w:val="00FE6587"/>
    <w:rsid w:val="0164505F"/>
    <w:rsid w:val="01BB574A"/>
    <w:rsid w:val="01D5EE1B"/>
    <w:rsid w:val="0235118D"/>
    <w:rsid w:val="03062947"/>
    <w:rsid w:val="037D1100"/>
    <w:rsid w:val="045AF20E"/>
    <w:rsid w:val="0668AE43"/>
    <w:rsid w:val="074B363E"/>
    <w:rsid w:val="0B33E665"/>
    <w:rsid w:val="0BE48401"/>
    <w:rsid w:val="0EAAC90A"/>
    <w:rsid w:val="0FE3D01D"/>
    <w:rsid w:val="1025078E"/>
    <w:rsid w:val="1429BD3F"/>
    <w:rsid w:val="145042CC"/>
    <w:rsid w:val="1461CAD8"/>
    <w:rsid w:val="158AC39F"/>
    <w:rsid w:val="18933C3F"/>
    <w:rsid w:val="1943D134"/>
    <w:rsid w:val="1B19F36B"/>
    <w:rsid w:val="1C45555A"/>
    <w:rsid w:val="1C82A781"/>
    <w:rsid w:val="1D08126E"/>
    <w:rsid w:val="1D85CC95"/>
    <w:rsid w:val="1D95D584"/>
    <w:rsid w:val="1E26F847"/>
    <w:rsid w:val="1E2EADA8"/>
    <w:rsid w:val="1F7FBD19"/>
    <w:rsid w:val="21DC4D78"/>
    <w:rsid w:val="22630737"/>
    <w:rsid w:val="2266DCDD"/>
    <w:rsid w:val="2402AD3E"/>
    <w:rsid w:val="24BCAF5B"/>
    <w:rsid w:val="24CC9500"/>
    <w:rsid w:val="267229ED"/>
    <w:rsid w:val="29C1E310"/>
    <w:rsid w:val="29C29C36"/>
    <w:rsid w:val="29C2C736"/>
    <w:rsid w:val="2ADD95A0"/>
    <w:rsid w:val="2CF084A0"/>
    <w:rsid w:val="2D5E2623"/>
    <w:rsid w:val="2E628F8D"/>
    <w:rsid w:val="2FA8219A"/>
    <w:rsid w:val="32CF7F28"/>
    <w:rsid w:val="335F3650"/>
    <w:rsid w:val="3370C39A"/>
    <w:rsid w:val="33D616C0"/>
    <w:rsid w:val="34AF63C2"/>
    <w:rsid w:val="34E89525"/>
    <w:rsid w:val="3661614C"/>
    <w:rsid w:val="366A90AA"/>
    <w:rsid w:val="36F75C18"/>
    <w:rsid w:val="38C41988"/>
    <w:rsid w:val="39C5A8D3"/>
    <w:rsid w:val="39C6DCC1"/>
    <w:rsid w:val="3A693890"/>
    <w:rsid w:val="3AA4459E"/>
    <w:rsid w:val="3B1259DC"/>
    <w:rsid w:val="3B2B81D1"/>
    <w:rsid w:val="3C572A89"/>
    <w:rsid w:val="3C73EE1E"/>
    <w:rsid w:val="3C94CE1C"/>
    <w:rsid w:val="3D340DD6"/>
    <w:rsid w:val="3E5AA3AA"/>
    <w:rsid w:val="3F89850B"/>
    <w:rsid w:val="3FA80D15"/>
    <w:rsid w:val="3FCF35DB"/>
    <w:rsid w:val="40609631"/>
    <w:rsid w:val="41D6F2BE"/>
    <w:rsid w:val="4297D6E6"/>
    <w:rsid w:val="43877AEC"/>
    <w:rsid w:val="4465D7A6"/>
    <w:rsid w:val="449F0826"/>
    <w:rsid w:val="45CF77A8"/>
    <w:rsid w:val="492EFA84"/>
    <w:rsid w:val="4A0A12DD"/>
    <w:rsid w:val="4A91FF97"/>
    <w:rsid w:val="4B51395E"/>
    <w:rsid w:val="4C02045E"/>
    <w:rsid w:val="4C55D54C"/>
    <w:rsid w:val="4DDF2AA8"/>
    <w:rsid w:val="504C9920"/>
    <w:rsid w:val="50C1E927"/>
    <w:rsid w:val="50F960DD"/>
    <w:rsid w:val="5116BAA4"/>
    <w:rsid w:val="526E4F9C"/>
    <w:rsid w:val="5283E91F"/>
    <w:rsid w:val="5550DF78"/>
    <w:rsid w:val="56C862CD"/>
    <w:rsid w:val="57584A77"/>
    <w:rsid w:val="57EC0DAD"/>
    <w:rsid w:val="5A5DD390"/>
    <w:rsid w:val="5B375720"/>
    <w:rsid w:val="5D924B73"/>
    <w:rsid w:val="5F3DF691"/>
    <w:rsid w:val="62E51402"/>
    <w:rsid w:val="63B278B3"/>
    <w:rsid w:val="64757499"/>
    <w:rsid w:val="655D2437"/>
    <w:rsid w:val="65904303"/>
    <w:rsid w:val="65BB20DB"/>
    <w:rsid w:val="6BFD1137"/>
    <w:rsid w:val="6C5CA4C5"/>
    <w:rsid w:val="6DE59D4B"/>
    <w:rsid w:val="6EFEF1C1"/>
    <w:rsid w:val="70F38B60"/>
    <w:rsid w:val="7169D53A"/>
    <w:rsid w:val="71C170FE"/>
    <w:rsid w:val="74D31CE9"/>
    <w:rsid w:val="74F57436"/>
    <w:rsid w:val="76243279"/>
    <w:rsid w:val="76ED4151"/>
    <w:rsid w:val="784B3488"/>
    <w:rsid w:val="78A757A3"/>
    <w:rsid w:val="797A3D0F"/>
    <w:rsid w:val="7BB6F311"/>
    <w:rsid w:val="7BDEF865"/>
    <w:rsid w:val="7E257082"/>
    <w:rsid w:val="7EFD7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AA00BB"/>
    <w:rPr>
      <w:color w:val="954F72" w:themeColor="followedHyperlink"/>
      <w:u w:val="single"/>
    </w:rPr>
  </w:style>
  <w:style w:type="character" w:styleId="UnresolvedMention">
    <w:name w:val="Unresolved Mention"/>
    <w:basedOn w:val="DefaultParagraphFont"/>
    <w:uiPriority w:val="99"/>
    <w:rsid w:val="00D8582F"/>
    <w:rPr>
      <w:color w:val="605E5C"/>
      <w:shd w:val="clear" w:color="auto" w:fill="E1DFDD"/>
    </w:rPr>
  </w:style>
  <w:style w:type="character" w:customStyle="1" w:styleId="markexmvx84ew">
    <w:name w:val="markexmvx84ew"/>
    <w:basedOn w:val="DefaultParagraphFont"/>
    <w:rsid w:val="00263024"/>
  </w:style>
  <w:style w:type="paragraph" w:styleId="NormalWeb">
    <w:name w:val="Normal (Web)"/>
    <w:basedOn w:val="Normal"/>
    <w:uiPriority w:val="99"/>
    <w:semiHidden/>
    <w:unhideWhenUsed/>
    <w:rsid w:val="001C783B"/>
    <w:rPr>
      <w:rFonts w:ascii="Times New Roman" w:hAnsi="Times New Roman" w:cs="Times New Roman"/>
      <w:sz w:val="24"/>
      <w:szCs w:val="24"/>
    </w:rPr>
  </w:style>
  <w:style w:type="character" w:customStyle="1" w:styleId="normaltextrun">
    <w:name w:val="normaltextrun"/>
    <w:basedOn w:val="DefaultParagraphFont"/>
    <w:rsid w:val="008E2F06"/>
  </w:style>
  <w:style w:type="paragraph" w:customStyle="1" w:styleId="paragraph">
    <w:name w:val="paragraph"/>
    <w:basedOn w:val="Normal"/>
    <w:rsid w:val="00037B2C"/>
    <w:pPr>
      <w:spacing w:before="100" w:beforeAutospacing="1" w:after="100" w:afterAutospacing="1" w:line="240" w:lineRule="auto"/>
    </w:pPr>
    <w:rPr>
      <w:rFonts w:ascii="Times New Roman" w:hAnsi="Times New Roman" w:cs="Times New Roman"/>
      <w:sz w:val="24"/>
      <w:szCs w:val="24"/>
    </w:rPr>
  </w:style>
  <w:style w:type="character" w:customStyle="1" w:styleId="eop">
    <w:name w:val="eop"/>
    <w:basedOn w:val="DefaultParagraphFont"/>
    <w:rsid w:val="00037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826867">
      <w:bodyDiv w:val="1"/>
      <w:marLeft w:val="0"/>
      <w:marRight w:val="0"/>
      <w:marTop w:val="0"/>
      <w:marBottom w:val="0"/>
      <w:divBdr>
        <w:top w:val="none" w:sz="0" w:space="0" w:color="auto"/>
        <w:left w:val="none" w:sz="0" w:space="0" w:color="auto"/>
        <w:bottom w:val="none" w:sz="0" w:space="0" w:color="auto"/>
        <w:right w:val="none" w:sz="0" w:space="0" w:color="auto"/>
      </w:divBdr>
    </w:div>
    <w:div w:id="348607795">
      <w:bodyDiv w:val="1"/>
      <w:marLeft w:val="0"/>
      <w:marRight w:val="0"/>
      <w:marTop w:val="0"/>
      <w:marBottom w:val="0"/>
      <w:divBdr>
        <w:top w:val="none" w:sz="0" w:space="0" w:color="auto"/>
        <w:left w:val="none" w:sz="0" w:space="0" w:color="auto"/>
        <w:bottom w:val="none" w:sz="0" w:space="0" w:color="auto"/>
        <w:right w:val="none" w:sz="0" w:space="0" w:color="auto"/>
      </w:divBdr>
    </w:div>
    <w:div w:id="366568527">
      <w:bodyDiv w:val="1"/>
      <w:marLeft w:val="0"/>
      <w:marRight w:val="0"/>
      <w:marTop w:val="0"/>
      <w:marBottom w:val="0"/>
      <w:divBdr>
        <w:top w:val="none" w:sz="0" w:space="0" w:color="auto"/>
        <w:left w:val="none" w:sz="0" w:space="0" w:color="auto"/>
        <w:bottom w:val="none" w:sz="0" w:space="0" w:color="auto"/>
        <w:right w:val="none" w:sz="0" w:space="0" w:color="auto"/>
      </w:divBdr>
    </w:div>
    <w:div w:id="564411996">
      <w:bodyDiv w:val="1"/>
      <w:marLeft w:val="0"/>
      <w:marRight w:val="0"/>
      <w:marTop w:val="0"/>
      <w:marBottom w:val="0"/>
      <w:divBdr>
        <w:top w:val="none" w:sz="0" w:space="0" w:color="auto"/>
        <w:left w:val="none" w:sz="0" w:space="0" w:color="auto"/>
        <w:bottom w:val="none" w:sz="0" w:space="0" w:color="auto"/>
        <w:right w:val="none" w:sz="0" w:space="0" w:color="auto"/>
      </w:divBdr>
    </w:div>
    <w:div w:id="610091725">
      <w:bodyDiv w:val="1"/>
      <w:marLeft w:val="0"/>
      <w:marRight w:val="0"/>
      <w:marTop w:val="0"/>
      <w:marBottom w:val="0"/>
      <w:divBdr>
        <w:top w:val="none" w:sz="0" w:space="0" w:color="auto"/>
        <w:left w:val="none" w:sz="0" w:space="0" w:color="auto"/>
        <w:bottom w:val="none" w:sz="0" w:space="0" w:color="auto"/>
        <w:right w:val="none" w:sz="0" w:space="0" w:color="auto"/>
      </w:divBdr>
      <w:divsChild>
        <w:div w:id="1615476504">
          <w:marLeft w:val="0"/>
          <w:marRight w:val="0"/>
          <w:marTop w:val="0"/>
          <w:marBottom w:val="0"/>
          <w:divBdr>
            <w:top w:val="none" w:sz="0" w:space="0" w:color="auto"/>
            <w:left w:val="none" w:sz="0" w:space="0" w:color="auto"/>
            <w:bottom w:val="none" w:sz="0" w:space="0" w:color="auto"/>
            <w:right w:val="none" w:sz="0" w:space="0" w:color="auto"/>
          </w:divBdr>
          <w:divsChild>
            <w:div w:id="1658459090">
              <w:marLeft w:val="0"/>
              <w:marRight w:val="0"/>
              <w:marTop w:val="0"/>
              <w:marBottom w:val="0"/>
              <w:divBdr>
                <w:top w:val="none" w:sz="0" w:space="0" w:color="auto"/>
                <w:left w:val="none" w:sz="0" w:space="0" w:color="auto"/>
                <w:bottom w:val="none" w:sz="0" w:space="0" w:color="auto"/>
                <w:right w:val="none" w:sz="0" w:space="0" w:color="auto"/>
              </w:divBdr>
              <w:divsChild>
                <w:div w:id="1582525650">
                  <w:marLeft w:val="0"/>
                  <w:marRight w:val="0"/>
                  <w:marTop w:val="0"/>
                  <w:marBottom w:val="0"/>
                  <w:divBdr>
                    <w:top w:val="none" w:sz="0" w:space="0" w:color="auto"/>
                    <w:left w:val="none" w:sz="0" w:space="0" w:color="auto"/>
                    <w:bottom w:val="none" w:sz="0" w:space="0" w:color="auto"/>
                    <w:right w:val="none" w:sz="0" w:space="0" w:color="auto"/>
                  </w:divBdr>
                  <w:divsChild>
                    <w:div w:id="851334599">
                      <w:marLeft w:val="0"/>
                      <w:marRight w:val="0"/>
                      <w:marTop w:val="0"/>
                      <w:marBottom w:val="0"/>
                      <w:divBdr>
                        <w:top w:val="none" w:sz="0" w:space="0" w:color="auto"/>
                        <w:left w:val="none" w:sz="0" w:space="0" w:color="auto"/>
                        <w:bottom w:val="none" w:sz="0" w:space="0" w:color="auto"/>
                        <w:right w:val="none" w:sz="0" w:space="0" w:color="auto"/>
                      </w:divBdr>
                      <w:divsChild>
                        <w:div w:id="113603403">
                          <w:marLeft w:val="0"/>
                          <w:marRight w:val="0"/>
                          <w:marTop w:val="0"/>
                          <w:marBottom w:val="0"/>
                          <w:divBdr>
                            <w:top w:val="none" w:sz="0" w:space="0" w:color="auto"/>
                            <w:left w:val="none" w:sz="0" w:space="0" w:color="auto"/>
                            <w:bottom w:val="none" w:sz="0" w:space="0" w:color="auto"/>
                            <w:right w:val="none" w:sz="0" w:space="0" w:color="auto"/>
                          </w:divBdr>
                          <w:divsChild>
                            <w:div w:id="1711150478">
                              <w:marLeft w:val="0"/>
                              <w:marRight w:val="0"/>
                              <w:marTop w:val="0"/>
                              <w:marBottom w:val="0"/>
                              <w:divBdr>
                                <w:top w:val="none" w:sz="0" w:space="0" w:color="auto"/>
                                <w:left w:val="none" w:sz="0" w:space="0" w:color="auto"/>
                                <w:bottom w:val="none" w:sz="0" w:space="0" w:color="auto"/>
                                <w:right w:val="none" w:sz="0" w:space="0" w:color="auto"/>
                              </w:divBdr>
                            </w:div>
                            <w:div w:id="87578978">
                              <w:marLeft w:val="0"/>
                              <w:marRight w:val="0"/>
                              <w:marTop w:val="0"/>
                              <w:marBottom w:val="0"/>
                              <w:divBdr>
                                <w:top w:val="none" w:sz="0" w:space="0" w:color="auto"/>
                                <w:left w:val="none" w:sz="0" w:space="0" w:color="auto"/>
                                <w:bottom w:val="none" w:sz="0" w:space="0" w:color="auto"/>
                                <w:right w:val="none" w:sz="0" w:space="0" w:color="auto"/>
                              </w:divBdr>
                            </w:div>
                            <w:div w:id="566651500">
                              <w:marLeft w:val="0"/>
                              <w:marRight w:val="0"/>
                              <w:marTop w:val="0"/>
                              <w:marBottom w:val="0"/>
                              <w:divBdr>
                                <w:top w:val="none" w:sz="0" w:space="0" w:color="auto"/>
                                <w:left w:val="none" w:sz="0" w:space="0" w:color="auto"/>
                                <w:bottom w:val="none" w:sz="0" w:space="0" w:color="auto"/>
                                <w:right w:val="none" w:sz="0" w:space="0" w:color="auto"/>
                              </w:divBdr>
                            </w:div>
                            <w:div w:id="1468281169">
                              <w:marLeft w:val="0"/>
                              <w:marRight w:val="0"/>
                              <w:marTop w:val="0"/>
                              <w:marBottom w:val="0"/>
                              <w:divBdr>
                                <w:top w:val="none" w:sz="0" w:space="0" w:color="auto"/>
                                <w:left w:val="none" w:sz="0" w:space="0" w:color="auto"/>
                                <w:bottom w:val="none" w:sz="0" w:space="0" w:color="auto"/>
                                <w:right w:val="none" w:sz="0" w:space="0" w:color="auto"/>
                              </w:divBdr>
                            </w:div>
                            <w:div w:id="198137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187718">
      <w:bodyDiv w:val="1"/>
      <w:marLeft w:val="0"/>
      <w:marRight w:val="0"/>
      <w:marTop w:val="0"/>
      <w:marBottom w:val="0"/>
      <w:divBdr>
        <w:top w:val="none" w:sz="0" w:space="0" w:color="auto"/>
        <w:left w:val="none" w:sz="0" w:space="0" w:color="auto"/>
        <w:bottom w:val="none" w:sz="0" w:space="0" w:color="auto"/>
        <w:right w:val="none" w:sz="0" w:space="0" w:color="auto"/>
      </w:divBdr>
      <w:divsChild>
        <w:div w:id="1268152636">
          <w:marLeft w:val="0"/>
          <w:marRight w:val="0"/>
          <w:marTop w:val="0"/>
          <w:marBottom w:val="0"/>
          <w:divBdr>
            <w:top w:val="none" w:sz="0" w:space="0" w:color="auto"/>
            <w:left w:val="none" w:sz="0" w:space="0" w:color="auto"/>
            <w:bottom w:val="none" w:sz="0" w:space="0" w:color="auto"/>
            <w:right w:val="none" w:sz="0" w:space="0" w:color="auto"/>
          </w:divBdr>
        </w:div>
        <w:div w:id="664744927">
          <w:marLeft w:val="0"/>
          <w:marRight w:val="0"/>
          <w:marTop w:val="0"/>
          <w:marBottom w:val="0"/>
          <w:divBdr>
            <w:top w:val="none" w:sz="0" w:space="0" w:color="auto"/>
            <w:left w:val="none" w:sz="0" w:space="0" w:color="auto"/>
            <w:bottom w:val="none" w:sz="0" w:space="0" w:color="auto"/>
            <w:right w:val="none" w:sz="0" w:space="0" w:color="auto"/>
          </w:divBdr>
        </w:div>
        <w:div w:id="2011565779">
          <w:marLeft w:val="0"/>
          <w:marRight w:val="0"/>
          <w:marTop w:val="0"/>
          <w:marBottom w:val="0"/>
          <w:divBdr>
            <w:top w:val="none" w:sz="0" w:space="0" w:color="auto"/>
            <w:left w:val="none" w:sz="0" w:space="0" w:color="auto"/>
            <w:bottom w:val="none" w:sz="0" w:space="0" w:color="auto"/>
            <w:right w:val="none" w:sz="0" w:space="0" w:color="auto"/>
          </w:divBdr>
        </w:div>
        <w:div w:id="1334725482">
          <w:marLeft w:val="0"/>
          <w:marRight w:val="0"/>
          <w:marTop w:val="0"/>
          <w:marBottom w:val="0"/>
          <w:divBdr>
            <w:top w:val="none" w:sz="0" w:space="0" w:color="auto"/>
            <w:left w:val="none" w:sz="0" w:space="0" w:color="auto"/>
            <w:bottom w:val="none" w:sz="0" w:space="0" w:color="auto"/>
            <w:right w:val="none" w:sz="0" w:space="0" w:color="auto"/>
          </w:divBdr>
        </w:div>
        <w:div w:id="1196894271">
          <w:marLeft w:val="0"/>
          <w:marRight w:val="0"/>
          <w:marTop w:val="0"/>
          <w:marBottom w:val="0"/>
          <w:divBdr>
            <w:top w:val="none" w:sz="0" w:space="0" w:color="auto"/>
            <w:left w:val="none" w:sz="0" w:space="0" w:color="auto"/>
            <w:bottom w:val="none" w:sz="0" w:space="0" w:color="auto"/>
            <w:right w:val="none" w:sz="0" w:space="0" w:color="auto"/>
          </w:divBdr>
        </w:div>
        <w:div w:id="57634973">
          <w:marLeft w:val="0"/>
          <w:marRight w:val="0"/>
          <w:marTop w:val="0"/>
          <w:marBottom w:val="0"/>
          <w:divBdr>
            <w:top w:val="none" w:sz="0" w:space="0" w:color="auto"/>
            <w:left w:val="none" w:sz="0" w:space="0" w:color="auto"/>
            <w:bottom w:val="none" w:sz="0" w:space="0" w:color="auto"/>
            <w:right w:val="none" w:sz="0" w:space="0" w:color="auto"/>
          </w:divBdr>
        </w:div>
        <w:div w:id="1810004231">
          <w:marLeft w:val="0"/>
          <w:marRight w:val="0"/>
          <w:marTop w:val="0"/>
          <w:marBottom w:val="0"/>
          <w:divBdr>
            <w:top w:val="none" w:sz="0" w:space="0" w:color="auto"/>
            <w:left w:val="none" w:sz="0" w:space="0" w:color="auto"/>
            <w:bottom w:val="none" w:sz="0" w:space="0" w:color="auto"/>
            <w:right w:val="none" w:sz="0" w:space="0" w:color="auto"/>
          </w:divBdr>
        </w:div>
      </w:divsChild>
    </w:div>
    <w:div w:id="755244845">
      <w:bodyDiv w:val="1"/>
      <w:marLeft w:val="0"/>
      <w:marRight w:val="0"/>
      <w:marTop w:val="0"/>
      <w:marBottom w:val="0"/>
      <w:divBdr>
        <w:top w:val="none" w:sz="0" w:space="0" w:color="auto"/>
        <w:left w:val="none" w:sz="0" w:space="0" w:color="auto"/>
        <w:bottom w:val="none" w:sz="0" w:space="0" w:color="auto"/>
        <w:right w:val="none" w:sz="0" w:space="0" w:color="auto"/>
      </w:divBdr>
    </w:div>
    <w:div w:id="78794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presentation/d/1j35lBfPY1JMoT4N_qMm7sPgrJdt9NrQbp4l7yDEUxso/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dw6S1lpL0WVp_DtWBdDHYPP23jsJPl7HunjLglI3lLQ/edit?usp=sharing" TargetMode="External"/><Relationship Id="rId5" Type="http://schemas.openxmlformats.org/officeDocument/2006/relationships/hyperlink" Target="https://wvm-edu.zoom.us/j/9174495720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1467</Words>
  <Characters>8364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2</cp:revision>
  <dcterms:created xsi:type="dcterms:W3CDTF">2025-04-29T14:03:00Z</dcterms:created>
  <dcterms:modified xsi:type="dcterms:W3CDTF">2025-04-29T14:03:00Z</dcterms:modified>
</cp:coreProperties>
</file>