
<file path=[Content_Types].xml><?xml version="1.0" encoding="utf-8"?>
<Types xmlns="http://schemas.openxmlformats.org/package/2006/content-types">
  <Default Extension="png" ContentType="image/png"/>
  <Default Extension="jpeg" ContentType="image/jpeg"/>
  <Default Extension="jpg" ContentType="image/jpeg"/>
  <Default Extension="bmp" ContentType="image/bmp"/>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xmlns:wp14="http://schemas.microsoft.com/office/word/2010/wordml" w14:paraId="64ACA137" wp14:textId="77777777">
      <w:pPr>
        <w:pStyle w:val="Heading1"/>
      </w:pPr>
      <w:r>
        <w:rPr>
          <w:b/>
          <w:bCs/>
          <w:rStyle w:val="Normal"/>
        </w:rPr>
        <w:t xml:space="preserve">Distance Education Committee</w:t>
      </w:r>
    </w:p>
    <w:p xmlns:wp14="http://schemas.microsoft.com/office/word/2010/wordml" w14:paraId="52874045" wp14:textId="77777777">
      <w:pPr>
        <w:pStyle w:val="Heading2"/>
      </w:pPr>
      <w:r>
        <w:rPr>
          <w:b/>
          <w:bCs/>
          <w:rStyle w:val="Normal"/>
        </w:rPr>
        <w:t xml:space="preserve">Agenda Notes</w:t>
      </w:r>
    </w:p>
    <w:p xmlns:wp14="http://schemas.microsoft.com/office/word/2010/wordml" w14:paraId="32251FBA" wp14:textId="764FE7E0">
      <w:r w:rsidRPr="57580037" w:rsidR="57580037">
        <w:rPr>
          <w:b w:val="1"/>
          <w:bCs w:val="1"/>
        </w:rPr>
        <w:t>Tuesday, February 17, 2026</w:t>
      </w:r>
      <w:r>
        <w:br/>
      </w:r>
      <w:r w:rsidRPr="57580037" w:rsidR="57580037">
        <w:rPr>
          <w:b w:val="1"/>
          <w:bCs w:val="1"/>
        </w:rPr>
        <w:t>Time:</w:t>
      </w:r>
      <w:r w:rsidRPr="57580037" w:rsidR="57580037">
        <w:rPr>
          <w:rStyle w:val="Normal"/>
        </w:rPr>
        <w:t xml:space="preserve"> 2:15 – 3:45 pm</w:t>
      </w:r>
      <w:r>
        <w:br/>
      </w:r>
      <w:r w:rsidRPr="57580037" w:rsidR="57580037">
        <w:rPr>
          <w:b w:val="1"/>
          <w:bCs w:val="1"/>
        </w:rPr>
        <w:t>Location:</w:t>
      </w:r>
      <w:r w:rsidRPr="57580037" w:rsidR="57580037">
        <w:rPr>
          <w:rStyle w:val="Normal"/>
        </w:rPr>
        <w:t xml:space="preserve"> Language Arts 41 / Zoom</w:t>
      </w:r>
    </w:p>
    <w:p xmlns:wp14="http://schemas.microsoft.com/office/word/2010/wordml" w:rsidP="57580037" w14:paraId="2C69C4F6" wp14:textId="7E163C81">
      <w:pPr>
        <w:spacing w:before="0" w:beforeAutospacing="off" w:after="160" w:afterAutospacing="off" w:line="276" w:lineRule="auto"/>
        <w:rPr>
          <w:rFonts w:ascii="Aptos" w:hAnsi="Aptos" w:eastAsia="Aptos" w:cs="Aptos"/>
          <w:noProof w:val="0"/>
          <w:sz w:val="24"/>
          <w:szCs w:val="24"/>
          <w:lang w:val="en-US"/>
        </w:rPr>
      </w:pPr>
      <w:r w:rsidRPr="57580037" w:rsidR="73E74F57">
        <w:rPr>
          <w:rFonts w:ascii="Aptos" w:hAnsi="Aptos" w:eastAsia="Aptos" w:cs="Aptos"/>
          <w:b w:val="1"/>
          <w:bCs w:val="1"/>
          <w:noProof w:val="0"/>
          <w:sz w:val="24"/>
          <w:szCs w:val="24"/>
          <w:lang w:val="en-US"/>
        </w:rPr>
        <w:t>In Attendance</w:t>
      </w:r>
      <w:r w:rsidRPr="57580037" w:rsidR="73E74F57">
        <w:rPr>
          <w:rFonts w:ascii="Aptos" w:hAnsi="Aptos" w:eastAsia="Aptos" w:cs="Aptos"/>
          <w:noProof w:val="0"/>
          <w:sz w:val="24"/>
          <w:szCs w:val="24"/>
          <w:lang w:val="en-US"/>
        </w:rPr>
        <w:t xml:space="preserve">: Jess Lerma (Chair), Whitney Clay, Tracy Dehaan, Amy </w:t>
      </w:r>
      <w:r w:rsidRPr="57580037" w:rsidR="73E74F57">
        <w:rPr>
          <w:rFonts w:ascii="Aptos" w:hAnsi="Aptos" w:eastAsia="Aptos" w:cs="Aptos"/>
          <w:noProof w:val="0"/>
          <w:sz w:val="24"/>
          <w:szCs w:val="24"/>
          <w:lang w:val="en-US"/>
        </w:rPr>
        <w:t>Delevett</w:t>
      </w:r>
      <w:r w:rsidRPr="57580037" w:rsidR="73E74F57">
        <w:rPr>
          <w:rFonts w:ascii="Aptos" w:hAnsi="Aptos" w:eastAsia="Aptos" w:cs="Aptos"/>
          <w:noProof w:val="0"/>
          <w:sz w:val="24"/>
          <w:szCs w:val="24"/>
          <w:lang w:val="en-US"/>
        </w:rPr>
        <w:t xml:space="preserve">, Gina </w:t>
      </w:r>
      <w:r w:rsidRPr="57580037" w:rsidR="73E74F57">
        <w:rPr>
          <w:rFonts w:ascii="Aptos" w:hAnsi="Aptos" w:eastAsia="Aptos" w:cs="Aptos"/>
          <w:noProof w:val="0"/>
          <w:sz w:val="24"/>
          <w:szCs w:val="24"/>
          <w:lang w:val="en-US"/>
        </w:rPr>
        <w:t>Firenzi</w:t>
      </w:r>
      <w:r w:rsidRPr="57580037" w:rsidR="73E74F57">
        <w:rPr>
          <w:rFonts w:ascii="Aptos" w:hAnsi="Aptos" w:eastAsia="Aptos" w:cs="Aptos"/>
          <w:noProof w:val="0"/>
          <w:sz w:val="24"/>
          <w:szCs w:val="24"/>
          <w:lang w:val="en-US"/>
        </w:rPr>
        <w:t xml:space="preserve">, Janis Kea, Eva Maddox, Maryanne Mills, Laura Plunkett, Jeff </w:t>
      </w:r>
      <w:r w:rsidRPr="57580037" w:rsidR="73E74F57">
        <w:rPr>
          <w:rFonts w:ascii="Aptos" w:hAnsi="Aptos" w:eastAsia="Aptos" w:cs="Aptos"/>
          <w:noProof w:val="0"/>
          <w:sz w:val="24"/>
          <w:szCs w:val="24"/>
          <w:lang w:val="en-US"/>
        </w:rPr>
        <w:t>Rascov</w:t>
      </w:r>
    </w:p>
    <w:p xmlns:wp14="http://schemas.microsoft.com/office/word/2010/wordml" w:rsidP="57580037" w14:paraId="4778F6A8" wp14:textId="7AF846C6">
      <w:pPr>
        <w:spacing w:before="0" w:beforeAutospacing="off" w:after="0" w:afterAutospacing="off"/>
      </w:pPr>
      <w:r w:rsidRPr="4DDB0350" w:rsidR="52F772A0">
        <w:rPr>
          <w:rFonts w:ascii="Aptos" w:hAnsi="Aptos" w:eastAsia="Aptos" w:cs="Aptos"/>
          <w:b w:val="1"/>
          <w:bCs w:val="1"/>
          <w:noProof w:val="0"/>
          <w:sz w:val="24"/>
          <w:szCs w:val="24"/>
          <w:lang w:val="en-US"/>
        </w:rPr>
        <w:t>Guests</w:t>
      </w:r>
      <w:r w:rsidRPr="4DDB0350" w:rsidR="52F772A0">
        <w:rPr>
          <w:rFonts w:ascii="Aptos" w:hAnsi="Aptos" w:eastAsia="Aptos" w:cs="Aptos"/>
          <w:noProof w:val="0"/>
          <w:sz w:val="24"/>
          <w:szCs w:val="24"/>
          <w:lang w:val="en-US"/>
        </w:rPr>
        <w:t xml:space="preserve">: Joel Bennett, Christine McKrell, Alexandro Jara, </w:t>
      </w:r>
      <w:r w:rsidRPr="4DDB0350" w:rsidR="48DC418D">
        <w:rPr>
          <w:rFonts w:ascii="Aptos" w:hAnsi="Aptos" w:eastAsia="Aptos" w:cs="Aptos"/>
          <w:noProof w:val="0"/>
          <w:sz w:val="24"/>
          <w:szCs w:val="24"/>
          <w:lang w:val="en-US"/>
        </w:rPr>
        <w:t>Karla Reyes Noguera</w:t>
      </w:r>
    </w:p>
    <w:p w:rsidR="4DDB0350" w:rsidP="4DDB0350" w:rsidRDefault="4DDB0350" w14:paraId="4CBD4C35" w14:textId="5A5BB2E5">
      <w:pPr>
        <w:spacing w:before="0" w:beforeAutospacing="off" w:after="0" w:afterAutospacing="off"/>
        <w:rPr>
          <w:rFonts w:ascii="Aptos" w:hAnsi="Aptos" w:eastAsia="Aptos" w:cs="Aptos"/>
          <w:noProof w:val="0"/>
          <w:sz w:val="24"/>
          <w:szCs w:val="24"/>
          <w:lang w:val="en-US"/>
        </w:rPr>
      </w:pPr>
    </w:p>
    <w:p w:rsidR="7B639CB4" w:rsidP="4DDB0350" w:rsidRDefault="7B639CB4" w14:paraId="58F6C0B2" w14:textId="690F2505">
      <w:pPr>
        <w:spacing w:before="0" w:beforeAutospacing="off" w:after="0" w:afterAutospacing="off"/>
        <w:rPr>
          <w:rFonts w:ascii="Aptos" w:hAnsi="Aptos" w:eastAsia="Aptos" w:cs="Aptos"/>
          <w:noProof w:val="0"/>
          <w:sz w:val="24"/>
          <w:szCs w:val="24"/>
          <w:lang w:val="en-US"/>
        </w:rPr>
      </w:pPr>
      <w:r w:rsidRPr="4DDB0350" w:rsidR="7B639CB4">
        <w:rPr>
          <w:rFonts w:ascii="Aptos" w:hAnsi="Aptos" w:eastAsia="Aptos" w:cs="Aptos"/>
          <w:b w:val="1"/>
          <w:bCs w:val="1"/>
          <w:noProof w:val="0"/>
          <w:sz w:val="24"/>
          <w:szCs w:val="24"/>
          <w:lang w:val="en-US"/>
        </w:rPr>
        <w:t xml:space="preserve">🌟NEW </w:t>
      </w:r>
      <w:r w:rsidRPr="4DDB0350" w:rsidR="7F0C1C4D">
        <w:rPr>
          <w:rFonts w:ascii="Aptos" w:hAnsi="Aptos" w:eastAsia="Aptos" w:cs="Aptos"/>
          <w:b w:val="1"/>
          <w:bCs w:val="1"/>
          <w:noProof w:val="0"/>
          <w:sz w:val="24"/>
          <w:szCs w:val="24"/>
          <w:lang w:val="en-US"/>
        </w:rPr>
        <w:t>Tips &amp; Resources</w:t>
      </w:r>
      <w:r w:rsidRPr="4DDB0350" w:rsidR="7F0C1C4D">
        <w:rPr>
          <w:rFonts w:ascii="Aptos" w:hAnsi="Aptos" w:eastAsia="Aptos" w:cs="Aptos"/>
          <w:noProof w:val="0"/>
          <w:sz w:val="24"/>
          <w:szCs w:val="24"/>
          <w:lang w:val="en-US"/>
        </w:rPr>
        <w:t xml:space="preserve">: </w:t>
      </w:r>
      <w:r>
        <w:fldChar w:fldCharType="begin"/>
      </w:r>
      <w:r>
        <w:instrText xml:space="preserve">HYPERLINK  \l  "_RSI_Tips_&amp;" </w:instrText>
      </w:r>
      <w:r>
        <w:fldChar w:fldCharType="separate"/>
      </w:r>
      <w:r w:rsidRPr="4DDB0350" w:rsidR="7F0C1C4D">
        <w:rPr>
          <w:rStyle w:val="Hyperlink"/>
          <w:rFonts w:ascii="Aptos" w:hAnsi="Aptos" w:eastAsia="Aptos" w:cs="Aptos"/>
          <w:noProof w:val="0"/>
          <w:sz w:val="24"/>
          <w:szCs w:val="24"/>
          <w:lang w:val="en-US"/>
        </w:rPr>
        <w:t xml:space="preserve">RSI and Accessibility helpful </w:t>
      </w:r>
      <w:r w:rsidRPr="4DDB0350" w:rsidR="7D8E2F05">
        <w:rPr>
          <w:rStyle w:val="Hyperlink"/>
          <w:rFonts w:ascii="Aptos" w:hAnsi="Aptos" w:eastAsia="Aptos" w:cs="Aptos"/>
          <w:noProof w:val="0"/>
          <w:sz w:val="24"/>
          <w:szCs w:val="24"/>
          <w:lang w:val="en-US"/>
        </w:rPr>
        <w:t>tips</w:t>
      </w:r>
      <w:r>
        <w:fldChar w:fldCharType="end"/>
      </w:r>
      <w:r w:rsidRPr="4DDB0350" w:rsidR="7F0C1C4D">
        <w:rPr>
          <w:rFonts w:ascii="Aptos" w:hAnsi="Aptos" w:eastAsia="Aptos" w:cs="Aptos"/>
          <w:noProof w:val="0"/>
          <w:sz w:val="24"/>
          <w:szCs w:val="24"/>
          <w:lang w:val="en-US"/>
        </w:rPr>
        <w:t xml:space="preserve"> (bottom of doc).</w:t>
      </w:r>
    </w:p>
    <w:p xmlns:wp14="http://schemas.microsoft.com/office/word/2010/wordml" w:rsidP="57580037" w14:paraId="729794D1" wp14:textId="674D38E1">
      <w:pPr>
        <w:spacing w:before="0" w:beforeAutospacing="off" w:after="0" w:afterAutospacing="off"/>
        <w:rPr>
          <w:rFonts w:ascii="Aptos" w:hAnsi="Aptos" w:eastAsia="Aptos" w:cs="Aptos"/>
          <w:noProof w:val="0"/>
          <w:sz w:val="24"/>
          <w:szCs w:val="24"/>
          <w:lang w:val="en-US"/>
        </w:rPr>
      </w:pPr>
    </w:p>
    <w:p xmlns:wp14="http://schemas.microsoft.com/office/word/2010/wordml" w:rsidP="57580037" w14:paraId="0A37501D" wp14:textId="70EFD3D6">
      <w:pPr>
        <w:pBdr>
          <w:top w:val="single" w:color="FF000000" w:sz="12" w:space="0"/>
        </w:pBdr>
        <w:spacing w:after="0"/>
      </w:pPr>
    </w:p>
    <w:p xmlns:wp14="http://schemas.microsoft.com/office/word/2010/wordml" w14:paraId="651522E2" wp14:textId="77777777">
      <w:pPr>
        <w:pStyle w:val="Heading2"/>
      </w:pPr>
      <w:r>
        <w:rPr>
          <w:b/>
          <w:bCs/>
          <w:rStyle w:val="Normal"/>
        </w:rPr>
        <w:t xml:space="preserve">1) Welcome and call to order</w:t>
      </w:r>
    </w:p>
    <w:p xmlns:wp14="http://schemas.microsoft.com/office/word/2010/wordml" w14:paraId="41F77060" wp14:textId="083B2A08">
      <w:r w:rsidRPr="24970A26" w:rsidR="24970A26">
        <w:rPr>
          <w:rStyle w:val="Normal"/>
        </w:rPr>
        <w:t xml:space="preserve">Lerma opened the meeting by welcoming members and confirming that the agenda could be followed as structured. Lerma reiterated the goal of </w:t>
      </w:r>
      <w:r w:rsidRPr="24970A26" w:rsidR="24970A26">
        <w:rPr>
          <w:rStyle w:val="Normal"/>
        </w:rPr>
        <w:t>maintaining</w:t>
      </w:r>
      <w:r w:rsidRPr="24970A26" w:rsidR="24970A26">
        <w:rPr>
          <w:rStyle w:val="Normal"/>
        </w:rPr>
        <w:t xml:space="preserve"> an open, responsive environment and acknowledged that today’s meeting included several substantial presentations, notably the </w:t>
      </w:r>
      <w:r w:rsidRPr="24970A26" w:rsidR="24970A26">
        <w:rPr>
          <w:rStyle w:val="Normal"/>
        </w:rPr>
        <w:t>Vevox</w:t>
      </w:r>
      <w:r w:rsidRPr="24970A26" w:rsidR="24970A26">
        <w:rPr>
          <w:rStyle w:val="Normal"/>
        </w:rPr>
        <w:t xml:space="preserve"> demonstration and the Accessibility Capability Maturity Model (ACCM) planning discussion.</w:t>
      </w:r>
    </w:p>
    <w:p xmlns:wp14="http://schemas.microsoft.com/office/word/2010/wordml" w14:paraId="5DAB6C7B" wp14:textId="77777777">
      <w:pPr>
        <w:pBdr>
          <w:top w:val="single" w:color="auto" w:sz="12"/>
        </w:pBdr>
        <w:spacing w:after="0"/>
      </w:pPr>
    </w:p>
    <w:p xmlns:wp14="http://schemas.microsoft.com/office/word/2010/wordml" w14:paraId="0537E74C" wp14:textId="77777777">
      <w:pPr>
        <w:pStyle w:val="Heading2"/>
      </w:pPr>
      <w:r>
        <w:rPr>
          <w:b/>
          <w:bCs/>
          <w:rStyle w:val="Normal"/>
        </w:rPr>
        <w:t xml:space="preserve">2) Approval of agenda and previous agenda notes</w:t>
      </w:r>
    </w:p>
    <w:p xmlns:wp14="http://schemas.microsoft.com/office/word/2010/wordml" w14:paraId="67EB5339" wp14:textId="77777777">
      <w:r>
        <w:rPr>
          <w:rStyle w:val="Normal"/>
        </w:rPr>
        <w:t xml:space="preserve">The committee approved the agenda without modifications. The previous meeting’s notes (including November 18 and February 3) were accepted as distributed, with no corrections requested. Lerma reminded members that these notes should be forwarded to constituents.</w:t>
      </w:r>
    </w:p>
    <w:p xmlns:wp14="http://schemas.microsoft.com/office/word/2010/wordml" w14:paraId="02EB378F" wp14:textId="77777777">
      <w:pPr>
        <w:pBdr>
          <w:top w:val="single" w:color="auto" w:sz="12"/>
        </w:pBdr>
        <w:spacing w:after="0"/>
      </w:pPr>
    </w:p>
    <w:p xmlns:wp14="http://schemas.microsoft.com/office/word/2010/wordml" w14:paraId="65A20FA7" wp14:textId="77777777">
      <w:pPr>
        <w:pStyle w:val="Heading2"/>
      </w:pPr>
      <w:r>
        <w:rPr>
          <w:b/>
          <w:bCs/>
          <w:rStyle w:val="Normal"/>
        </w:rPr>
        <w:t xml:space="preserve">3) Announcements and Information</w:t>
      </w:r>
    </w:p>
    <w:p xmlns:wp14="http://schemas.microsoft.com/office/word/2010/wordml" w14:paraId="25299CF2" wp14:textId="77777777">
      <w:pPr>
        <w:pStyle w:val="Heading3"/>
      </w:pPr>
      <w:r>
        <w:rPr>
          <w:b/>
          <w:bCs/>
          <w:rStyle w:val="Normal"/>
        </w:rPr>
        <w:t xml:space="preserve">a. Instructional Designer / DE Coordinator Update</w:t>
      </w:r>
      <w:r>
        <w:rPr>
          <w:rStyle w:val="Normal"/>
        </w:rPr>
        <w:t xml:space="preserve"> (Clay / Plunkett – 10 mins)</w:t>
      </w:r>
    </w:p>
    <w:p xmlns:wp14="http://schemas.microsoft.com/office/word/2010/wordml" w14:paraId="231E035D" wp14:textId="2B16BE8F">
      <w:r w:rsidRPr="24970A26" w:rsidR="33E7469B">
        <w:rPr>
          <w:rStyle w:val="Normal"/>
        </w:rPr>
        <w:t>Clay and Plunkett provided an overview of current and upcoming workshops, highlighting a mix of AI, Hypothes</w:t>
      </w:r>
      <w:r w:rsidRPr="24970A26" w:rsidR="5F6A3625">
        <w:rPr>
          <w:rStyle w:val="Normal"/>
        </w:rPr>
        <w:t>.</w:t>
      </w:r>
      <w:r w:rsidRPr="24970A26" w:rsidR="33E7469B">
        <w:rPr>
          <w:rStyle w:val="Normal"/>
        </w:rPr>
        <w:t xml:space="preserve">is, </w:t>
      </w:r>
      <w:r w:rsidRPr="24970A26" w:rsidR="2C11D0E2">
        <w:rPr>
          <w:rStyle w:val="Normal"/>
        </w:rPr>
        <w:t xml:space="preserve">RSI, </w:t>
      </w:r>
      <w:r w:rsidRPr="24970A26" w:rsidR="33E7469B">
        <w:rPr>
          <w:rStyle w:val="Normal"/>
        </w:rPr>
        <w:t>and interactive teaching sessions. All recordings from recent AI and Hypothes</w:t>
      </w:r>
      <w:r w:rsidRPr="24970A26" w:rsidR="71A50583">
        <w:rPr>
          <w:rStyle w:val="Normal"/>
        </w:rPr>
        <w:t>.</w:t>
      </w:r>
      <w:r w:rsidRPr="24970A26" w:rsidR="33E7469B">
        <w:rPr>
          <w:rStyle w:val="Normal"/>
        </w:rPr>
        <w:t xml:space="preserve">is workshops were noted as available in the </w:t>
      </w:r>
      <w:r w:rsidRPr="24970A26" w:rsidR="60AE86B5">
        <w:rPr>
          <w:rStyle w:val="Normal"/>
        </w:rPr>
        <w:t xml:space="preserve">TEACH </w:t>
      </w:r>
      <w:r w:rsidRPr="24970A26" w:rsidR="33E7469B">
        <w:rPr>
          <w:rStyle w:val="Normal"/>
        </w:rPr>
        <w:t xml:space="preserve">archive. Upcoming in-person “Game On” interactive sessions and </w:t>
      </w:r>
      <w:r w:rsidRPr="24970A26" w:rsidR="33E7469B">
        <w:rPr>
          <w:rStyle w:val="Normal"/>
        </w:rPr>
        <w:t>additional</w:t>
      </w:r>
      <w:r w:rsidRPr="24970A26" w:rsidR="33E7469B">
        <w:rPr>
          <w:rStyle w:val="Normal"/>
        </w:rPr>
        <w:t xml:space="preserve"> Hypothes</w:t>
      </w:r>
      <w:r w:rsidRPr="24970A26" w:rsidR="59E71AA1">
        <w:rPr>
          <w:rStyle w:val="Normal"/>
        </w:rPr>
        <w:t>.</w:t>
      </w:r>
      <w:r w:rsidRPr="24970A26" w:rsidR="33E7469B">
        <w:rPr>
          <w:rStyle w:val="Normal"/>
        </w:rPr>
        <w:t>i</w:t>
      </w:r>
      <w:r w:rsidRPr="24970A26" w:rsidR="33E7469B">
        <w:rPr>
          <w:rStyle w:val="Normal"/>
        </w:rPr>
        <w:t xml:space="preserve">s workshops were encouraged as opportunities for faculty to experience </w:t>
      </w:r>
      <w:r w:rsidRPr="24970A26" w:rsidR="71A386A6">
        <w:rPr>
          <w:rStyle w:val="Normal"/>
        </w:rPr>
        <w:t>interactive</w:t>
      </w:r>
      <w:r w:rsidRPr="24970A26" w:rsidR="33E7469B">
        <w:rPr>
          <w:rStyle w:val="Normal"/>
        </w:rPr>
        <w:t xml:space="preserve"> teaching tools.</w:t>
      </w:r>
    </w:p>
    <w:p xmlns:wp14="http://schemas.microsoft.com/office/word/2010/wordml" w14:paraId="37BE8881" wp14:textId="77777777">
      <w:r>
        <w:rPr>
          <w:rStyle w:val="Normal"/>
        </w:rPr>
        <w:t xml:space="preserve">Plunkett updated the committee on behind-the-scenes RSI support for specific departments and noted that she and Clay have begun the DE Program Review process. Questions related to program review will be brought to the committee in the coming weeks. Plunkett also reported continued delays in stipend processing due to HR backlogs, but confirmed payments are moving forward.</w:t>
      </w:r>
    </w:p>
    <w:p xmlns:wp14="http://schemas.microsoft.com/office/word/2010/wordml" w14:paraId="4E54DC25" wp14:textId="77777777">
      <w:r>
        <w:rPr>
          <w:rStyle w:val="Normal"/>
        </w:rPr>
        <w:t xml:space="preserve">Members raised increasing constituent inquiries related to RSI, prompting discussion about establishing a standing agenda item. There was consensus that RSI questions merit ongoing placement in future meetings.</w:t>
      </w:r>
    </w:p>
    <w:p xmlns:wp14="http://schemas.microsoft.com/office/word/2010/wordml" w14:paraId="6A05A809" wp14:textId="77777777">
      <w:pPr>
        <w:pBdr>
          <w:top w:val="single" w:color="auto" w:sz="12"/>
        </w:pBdr>
        <w:spacing w:after="0"/>
      </w:pPr>
    </w:p>
    <w:p xmlns:wp14="http://schemas.microsoft.com/office/word/2010/wordml" w14:paraId="546B89A0" wp14:textId="77777777">
      <w:pPr>
        <w:pStyle w:val="Heading3"/>
      </w:pPr>
      <w:r>
        <w:rPr>
          <w:b/>
          <w:bCs/>
          <w:rStyle w:val="Normal"/>
        </w:rPr>
        <w:t xml:space="preserve">b. Vevox Demonstration – Polling Software Discussion</w:t>
      </w:r>
      <w:r>
        <w:rPr>
          <w:rStyle w:val="Normal"/>
        </w:rPr>
        <w:t xml:space="preserve"> (Bennett – 25 mins)</w:t>
      </w:r>
    </w:p>
    <w:p xmlns:wp14="http://schemas.microsoft.com/office/word/2010/wordml" w14:paraId="1A06F8B9" wp14:textId="77777777">
      <w:r>
        <w:rPr>
          <w:rStyle w:val="Normal"/>
        </w:rPr>
        <w:t xml:space="preserve">Christine MacKrell presented </w:t>
      </w:r>
      <w:r>
        <w:rPr>
          <w:b/>
          <w:bCs/>
          <w:rStyle w:val="Normal"/>
        </w:rPr>
        <w:t xml:space="preserve">Vevox</w:t>
      </w:r>
      <w:r>
        <w:rPr>
          <w:rStyle w:val="Normal"/>
        </w:rPr>
        <w:t xml:space="preserve">, a classroom/online polling and response system integrating with Canvas and Zoom. She emphasized ease of use, anonymity options, LMS gradebook syncing, and multiple question formats (word clouds, MCQ, ranking, surveys), with both synchronous and asynchronous capability. The demonstration highlighted student engagement, low barrier to entry, and institutional pricing models that do not charge students.</w:t>
      </w:r>
    </w:p>
    <w:p xmlns:wp14="http://schemas.microsoft.com/office/word/2010/wordml" w14:paraId="4CD6524A" wp14:textId="5272E596">
      <w:r w:rsidRPr="57580037" w:rsidR="57580037">
        <w:rPr>
          <w:rStyle w:val="Normal"/>
        </w:rPr>
        <w:t xml:space="preserve">Committee members—including </w:t>
      </w:r>
      <w:r w:rsidRPr="57580037" w:rsidR="3B04898C">
        <w:rPr>
          <w:rStyle w:val="Normal"/>
        </w:rPr>
        <w:t xml:space="preserve">Joel </w:t>
      </w:r>
      <w:r w:rsidRPr="57580037" w:rsidR="57580037">
        <w:rPr>
          <w:rStyle w:val="Normal"/>
        </w:rPr>
        <w:t>Bennett</w:t>
      </w:r>
      <w:r w:rsidRPr="57580037" w:rsidR="663A3752">
        <w:rPr>
          <w:rStyle w:val="Normal"/>
        </w:rPr>
        <w:t>, Director of Instructional Technology</w:t>
      </w:r>
      <w:r w:rsidRPr="57580037" w:rsidR="57580037">
        <w:rPr>
          <w:rStyle w:val="Normal"/>
        </w:rPr>
        <w:t xml:space="preserve">—compared </w:t>
      </w:r>
      <w:r w:rsidRPr="57580037" w:rsidR="57580037">
        <w:rPr>
          <w:rStyle w:val="Normal"/>
        </w:rPr>
        <w:t>Vevox</w:t>
      </w:r>
      <w:r w:rsidRPr="57580037" w:rsidR="57580037">
        <w:rPr>
          <w:rStyle w:val="Normal"/>
        </w:rPr>
        <w:t xml:space="preserve"> to </w:t>
      </w:r>
      <w:r w:rsidRPr="57580037" w:rsidR="57580037">
        <w:rPr>
          <w:b w:val="1"/>
          <w:bCs w:val="1"/>
        </w:rPr>
        <w:t>Kahoot</w:t>
      </w:r>
      <w:r w:rsidRPr="57580037" w:rsidR="57580037">
        <w:rPr>
          <w:rStyle w:val="Normal"/>
        </w:rPr>
        <w:t xml:space="preserve">, the platform currently being adopted for campuswide use. DeHaan noted similar functionality across both tools and a preference among some instructors for Kahoot’s more gamified, modern design. Members acknowledged that </w:t>
      </w:r>
      <w:r w:rsidRPr="57580037" w:rsidR="57580037">
        <w:rPr>
          <w:rStyle w:val="Normal"/>
        </w:rPr>
        <w:t>Vevox</w:t>
      </w:r>
      <w:r w:rsidRPr="57580037" w:rsidR="57580037">
        <w:rPr>
          <w:rStyle w:val="Normal"/>
        </w:rPr>
        <w:t xml:space="preserve"> offers a streamlined interface but did not </w:t>
      </w:r>
      <w:r w:rsidRPr="57580037" w:rsidR="57580037">
        <w:rPr>
          <w:rStyle w:val="Normal"/>
        </w:rPr>
        <w:t>identify</w:t>
      </w:r>
      <w:r w:rsidRPr="57580037" w:rsidR="57580037">
        <w:rPr>
          <w:rStyle w:val="Normal"/>
        </w:rPr>
        <w:t xml:space="preserve"> substantial feature advantages over Kahoot’s browser-based model.</w:t>
      </w:r>
    </w:p>
    <w:p xmlns:wp14="http://schemas.microsoft.com/office/word/2010/wordml" w14:paraId="452D7B8D" wp14:textId="3A1552D1">
      <w:r w:rsidRPr="57580037" w:rsidR="57580037">
        <w:rPr>
          <w:rStyle w:val="Normal"/>
        </w:rPr>
        <w:t xml:space="preserve">The committee expressed curiosity about </w:t>
      </w:r>
      <w:r w:rsidRPr="57580037" w:rsidR="57580037">
        <w:rPr>
          <w:rStyle w:val="Normal"/>
        </w:rPr>
        <w:t>future</w:t>
      </w:r>
      <w:r w:rsidRPr="57580037" w:rsidR="57580037">
        <w:rPr>
          <w:rStyle w:val="Normal"/>
        </w:rPr>
        <w:t xml:space="preserve"> potential of </w:t>
      </w:r>
      <w:r w:rsidRPr="57580037" w:rsidR="57580037">
        <w:rPr>
          <w:rStyle w:val="Normal"/>
        </w:rPr>
        <w:t>Vevox</w:t>
      </w:r>
      <w:r w:rsidRPr="57580037" w:rsidR="57580037">
        <w:rPr>
          <w:rStyle w:val="Normal"/>
        </w:rPr>
        <w:t xml:space="preserve"> but agreed that WVC is already moving toward Kahoot standardization. Bennett emphasized the importance of monitoring vendor ecosystems to avoid dependence on platforms that may later increase costs. Members agreed that </w:t>
      </w:r>
      <w:r w:rsidRPr="57580037" w:rsidR="57580037">
        <w:rPr>
          <w:rStyle w:val="Normal"/>
        </w:rPr>
        <w:t>Vevox</w:t>
      </w:r>
      <w:r w:rsidRPr="57580037" w:rsidR="57580037">
        <w:rPr>
          <w:rStyle w:val="Normal"/>
        </w:rPr>
        <w:t xml:space="preserve"> should remain on the </w:t>
      </w:r>
      <w:r w:rsidRPr="57580037" w:rsidR="4807FC3B">
        <w:rPr>
          <w:rStyle w:val="Normal"/>
        </w:rPr>
        <w:t>radar but</w:t>
      </w:r>
      <w:r w:rsidRPr="57580037" w:rsidR="57580037">
        <w:rPr>
          <w:rStyle w:val="Normal"/>
        </w:rPr>
        <w:t xml:space="preserve"> is not recommended for immediate adoption.</w:t>
      </w:r>
    </w:p>
    <w:p xmlns:wp14="http://schemas.microsoft.com/office/word/2010/wordml" w14:paraId="5A39BBE3" wp14:textId="77777777">
      <w:pPr>
        <w:pBdr>
          <w:top w:val="single" w:color="auto" w:sz="12"/>
        </w:pBdr>
        <w:spacing w:after="0"/>
      </w:pPr>
    </w:p>
    <w:p xmlns:wp14="http://schemas.microsoft.com/office/word/2010/wordml" w14:paraId="75530777" wp14:textId="77777777">
      <w:pPr>
        <w:pStyle w:val="Heading3"/>
      </w:pPr>
      <w:r>
        <w:rPr>
          <w:b/>
          <w:bCs/>
          <w:rStyle w:val="Normal"/>
        </w:rPr>
        <w:t xml:space="preserve">c. Accessibility – Accessibility Capability Maturity Model (ACMM)</w:t>
      </w:r>
      <w:r>
        <w:rPr>
          <w:rStyle w:val="Normal"/>
        </w:rPr>
        <w:t xml:space="preserve"> (Bennett – 30 mins)</w:t>
      </w:r>
    </w:p>
    <w:p xmlns:wp14="http://schemas.microsoft.com/office/word/2010/wordml" w14:paraId="708BC4C9" wp14:textId="77777777">
      <w:r w:rsidRPr="24970A26" w:rsidR="33E7469B">
        <w:rPr>
          <w:rStyle w:val="Normal"/>
        </w:rPr>
        <w:t xml:space="preserve">Bennett presented an overview of the </w:t>
      </w:r>
      <w:hyperlink r:id="Rbe83a554e6624662">
        <w:r w:rsidRPr="24970A26" w:rsidR="33E7469B">
          <w:rPr>
            <w:rStyle w:val="Hyperlink"/>
            <w:b w:val="1"/>
            <w:bCs w:val="1"/>
          </w:rPr>
          <w:t>Accessibility Capability Maturity Model (ACMM)</w:t>
        </w:r>
      </w:hyperlink>
      <w:r w:rsidRPr="24970A26" w:rsidR="33E7469B">
        <w:rPr>
          <w:rStyle w:val="Normal"/>
        </w:rPr>
        <w:t>, which assesses institutional ADA readiness across seven categories and 89 milestones. The Chancellor’s Office will conduct West Valley’s evaluation in Spring 2026.</w:t>
      </w:r>
    </w:p>
    <w:p w:rsidR="57580037" w:rsidP="57580037" w:rsidRDefault="57580037" w14:paraId="3456995A" w14:textId="04293389">
      <w:pPr>
        <w:rPr>
          <w:rStyle w:val="Normal"/>
        </w:rPr>
      </w:pPr>
    </w:p>
    <w:p w:rsidR="57580037" w:rsidP="57580037" w:rsidRDefault="57580037" w14:paraId="2E75618F" w14:textId="57A9AE20">
      <w:pPr>
        <w:rPr>
          <w:rStyle w:val="Normal"/>
        </w:rPr>
      </w:pPr>
    </w:p>
    <w:p xmlns:wp14="http://schemas.microsoft.com/office/word/2010/wordml" w14:paraId="084032A6" wp14:textId="77777777">
      <w:r>
        <w:rPr>
          <w:rStyle w:val="Normal"/>
        </w:rPr>
        <w:t xml:space="preserve">Key points included:</w:t>
      </w:r>
    </w:p>
    <w:p xmlns:wp14="http://schemas.microsoft.com/office/word/2010/wordml" w14:paraId="08F13D4B" wp14:textId="77777777">
      <w:pPr>
        <w:pStyle w:val="ListParagraph"/>
        <w:pStyle w:val="ListParagraph"/>
        <w:numPr>
          <w:ilvl w:val="0"/>
          <w:numId w:val="1"/>
        </w:numPr>
        <w:numPr>
          <w:ilvl w:val="0"/>
          <w:numId w:val="2"/>
        </w:numPr>
      </w:pPr>
      <w:r>
        <w:rPr>
          <w:rStyle w:val="Normal"/>
        </w:rPr>
        <w:t xml:space="preserve">The ACMM provides a </w:t>
      </w:r>
      <w:r>
        <w:rPr>
          <w:b/>
          <w:bCs/>
          <w:rStyle w:val="Normal"/>
        </w:rPr>
        <w:t xml:space="preserve">baseline assessment</w:t>
      </w:r>
      <w:r>
        <w:rPr>
          <w:rStyle w:val="Normal"/>
        </w:rPr>
        <w:t xml:space="preserve">, </w:t>
      </w:r>
      <w:r>
        <w:rPr>
          <w:b/>
          <w:bCs/>
          <w:rStyle w:val="Normal"/>
        </w:rPr>
        <w:t xml:space="preserve">annual improvement cycle</w:t>
      </w:r>
      <w:r>
        <w:rPr>
          <w:rStyle w:val="Normal"/>
        </w:rPr>
        <w:t xml:space="preserve">, and </w:t>
      </w:r>
      <w:r>
        <w:rPr>
          <w:b/>
          <w:bCs/>
          <w:rStyle w:val="Normal"/>
        </w:rPr>
        <w:t xml:space="preserve">ongoing monitoring</w:t>
      </w:r>
      <w:r>
        <w:rPr>
          <w:rStyle w:val="Normal"/>
        </w:rPr>
        <w:t xml:space="preserve"> of ADA compliance across instruction, IT, procurement, materials, and institutional culture.</w:t>
      </w:r>
    </w:p>
    <w:p xmlns:wp14="http://schemas.microsoft.com/office/word/2010/wordml" w14:paraId="791145DA" wp14:textId="7F5FD616">
      <w:pPr>
        <w:pStyle w:val="ListParagraph"/>
        <w:pStyle w:val="ListParagraph"/>
        <w:numPr>
          <w:ilvl w:val="0"/>
          <w:numId w:val="1"/>
        </w:numPr>
        <w:numPr>
          <w:ilvl w:val="0"/>
          <w:numId w:val="2"/>
        </w:numPr>
        <w:rPr/>
      </w:pPr>
      <w:r w:rsidRPr="57580037" w:rsidR="57580037">
        <w:rPr>
          <w:rStyle w:val="Normal"/>
        </w:rPr>
        <w:t xml:space="preserve">West Valley is comparatively strong in areas such as VPAT review and procurement </w:t>
      </w:r>
      <w:r w:rsidRPr="57580037" w:rsidR="1C5834A3">
        <w:rPr>
          <w:rStyle w:val="Normal"/>
        </w:rPr>
        <w:t>vetting but</w:t>
      </w:r>
      <w:r w:rsidRPr="57580037" w:rsidR="57580037">
        <w:rPr>
          <w:rStyle w:val="Normal"/>
        </w:rPr>
        <w:t xml:space="preserve"> must strengthen institution-wide processes and communication pathways.</w:t>
      </w:r>
    </w:p>
    <w:p xmlns:wp14="http://schemas.microsoft.com/office/word/2010/wordml" w14:paraId="0F82F1E3" wp14:textId="77777777">
      <w:pPr>
        <w:pStyle w:val="ListParagraph"/>
        <w:pStyle w:val="ListParagraph"/>
        <w:numPr>
          <w:ilvl w:val="0"/>
          <w:numId w:val="1"/>
        </w:numPr>
        <w:numPr>
          <w:ilvl w:val="0"/>
          <w:numId w:val="2"/>
        </w:numPr>
      </w:pPr>
      <w:r>
        <w:rPr>
          <w:rStyle w:val="Normal"/>
        </w:rPr>
        <w:t xml:space="preserve">A multi-day on-site assessment will occur in March, followed by a report (likely in June).</w:t>
      </w:r>
    </w:p>
    <w:p xmlns:wp14="http://schemas.microsoft.com/office/word/2010/wordml" w14:paraId="05822E6C" wp14:textId="585F3F16">
      <w:pPr>
        <w:pStyle w:val="ListParagraph"/>
        <w:pStyle w:val="ListParagraph"/>
        <w:numPr>
          <w:ilvl w:val="0"/>
          <w:numId w:val="1"/>
        </w:numPr>
        <w:numPr>
          <w:ilvl w:val="0"/>
          <w:numId w:val="2"/>
        </w:numPr>
        <w:rPr/>
      </w:pPr>
      <w:r w:rsidRPr="57580037" w:rsidR="57580037">
        <w:rPr>
          <w:rStyle w:val="Normal"/>
        </w:rPr>
        <w:t>The score can remain internal or be published; most colleges have chosen transparency</w:t>
      </w:r>
      <w:r w:rsidRPr="57580037" w:rsidR="343F81BF">
        <w:rPr>
          <w:rStyle w:val="Normal"/>
        </w:rPr>
        <w:t xml:space="preserve"> by publishing their scores</w:t>
      </w:r>
      <w:r w:rsidRPr="57580037" w:rsidR="57580037">
        <w:rPr>
          <w:rStyle w:val="Normal"/>
        </w:rPr>
        <w:t>.</w:t>
      </w:r>
    </w:p>
    <w:p xmlns:wp14="http://schemas.microsoft.com/office/word/2010/wordml" w14:paraId="68C2D43E" wp14:textId="77777777">
      <w:pPr>
        <w:pStyle w:val="ListParagraph"/>
        <w:pStyle w:val="ListParagraph"/>
        <w:numPr>
          <w:ilvl w:val="0"/>
          <w:numId w:val="1"/>
        </w:numPr>
        <w:numPr>
          <w:ilvl w:val="0"/>
          <w:numId w:val="2"/>
        </w:numPr>
      </w:pPr>
      <w:r>
        <w:rPr>
          <w:rStyle w:val="Normal"/>
        </w:rPr>
        <w:t xml:space="preserve">The process aims to shift the institution from reactive to proactive accessibility planning.</w:t>
      </w:r>
    </w:p>
    <w:p xmlns:wp14="http://schemas.microsoft.com/office/word/2010/wordml" w14:paraId="6CBA3844" wp14:textId="3953D382">
      <w:r w:rsidRPr="57580037" w:rsidR="57580037">
        <w:rPr>
          <w:rStyle w:val="Normal"/>
        </w:rPr>
        <w:t xml:space="preserve">Amy </w:t>
      </w:r>
      <w:r w:rsidRPr="57580037" w:rsidR="5967081F">
        <w:rPr>
          <w:rStyle w:val="Normal"/>
        </w:rPr>
        <w:t xml:space="preserve">Delevett </w:t>
      </w:r>
      <w:r w:rsidRPr="57580037" w:rsidR="57580037">
        <w:rPr>
          <w:rStyle w:val="Normal"/>
        </w:rPr>
        <w:t xml:space="preserve">shared resources explaining ICT (Information &amp; Communication Technology) accessibility responsibilities, VPAT evaluation, and faculty-facing actions for </w:t>
      </w:r>
      <w:r w:rsidRPr="57580037" w:rsidR="57580037">
        <w:rPr>
          <w:rStyle w:val="Normal"/>
        </w:rPr>
        <w:t>identifying</w:t>
      </w:r>
      <w:r w:rsidRPr="57580037" w:rsidR="57580037">
        <w:rPr>
          <w:rStyle w:val="Normal"/>
        </w:rPr>
        <w:t xml:space="preserve"> alternatives or querying vendors. She emphasized that this is </w:t>
      </w:r>
      <w:r w:rsidRPr="57580037" w:rsidR="57580037">
        <w:rPr>
          <w:b w:val="1"/>
          <w:bCs w:val="1"/>
        </w:rPr>
        <w:t>not an audit</w:t>
      </w:r>
      <w:r w:rsidRPr="57580037" w:rsidR="57580037">
        <w:rPr>
          <w:rStyle w:val="Normal"/>
        </w:rPr>
        <w:t>, but a consultative process intended to set reasonable improvement targets.</w:t>
      </w:r>
    </w:p>
    <w:p xmlns:wp14="http://schemas.microsoft.com/office/word/2010/wordml" w14:paraId="7521B39E" wp14:textId="3B2AB2A7">
      <w:r w:rsidRPr="57580037" w:rsidR="57580037">
        <w:rPr>
          <w:rStyle w:val="Normal"/>
        </w:rPr>
        <w:t xml:space="preserve">Committee members asked how DE could contribute meaningfully. </w:t>
      </w:r>
      <w:r w:rsidRPr="57580037" w:rsidR="1653C750">
        <w:rPr>
          <w:rStyle w:val="Normal"/>
        </w:rPr>
        <w:t xml:space="preserve">Delevett </w:t>
      </w:r>
      <w:r w:rsidRPr="57580037" w:rsidR="57580037">
        <w:rPr>
          <w:rStyle w:val="Normal"/>
        </w:rPr>
        <w:t xml:space="preserve">and Bennett will return with specific requests tied to ACMM sub-goals, including communication, faculty engagement, and </w:t>
      </w:r>
      <w:r w:rsidRPr="57580037" w:rsidR="57580037">
        <w:rPr>
          <w:rStyle w:val="Normal"/>
        </w:rPr>
        <w:t>sharing of</w:t>
      </w:r>
      <w:r w:rsidRPr="57580037" w:rsidR="57580037">
        <w:rPr>
          <w:rStyle w:val="Normal"/>
        </w:rPr>
        <w:t xml:space="preserve"> discipline-specific best practices.</w:t>
      </w:r>
    </w:p>
    <w:p xmlns:wp14="http://schemas.microsoft.com/office/word/2010/wordml" w14:paraId="41C8F396" wp14:textId="77777777">
      <w:pPr>
        <w:pBdr>
          <w:top w:val="single" w:color="auto" w:sz="12"/>
        </w:pBdr>
        <w:spacing w:after="0"/>
      </w:pPr>
    </w:p>
    <w:p xmlns:wp14="http://schemas.microsoft.com/office/word/2010/wordml" w14:paraId="2C924610" wp14:textId="77777777">
      <w:pPr>
        <w:pStyle w:val="Heading3"/>
      </w:pPr>
      <w:r>
        <w:rPr>
          <w:b/>
          <w:bCs/>
          <w:rStyle w:val="Normal"/>
        </w:rPr>
        <w:t xml:space="preserve">d. Follow-Up on DE Committee Goal Setting for SP26</w:t>
      </w:r>
      <w:r>
        <w:rPr>
          <w:rStyle w:val="Normal"/>
        </w:rPr>
        <w:t xml:space="preserve"> – Review Subcommittee Projects &amp; Discussion Dates (15 mins)</w:t>
      </w:r>
    </w:p>
    <w:p xmlns:wp14="http://schemas.microsoft.com/office/word/2010/wordml" w:rsidP="57580037" w14:paraId="4313013B" wp14:textId="7CDCC58C">
      <w:pPr>
        <w:rPr>
          <w:rStyle w:val="Normal"/>
        </w:rPr>
      </w:pPr>
      <w:r w:rsidRPr="57580037" w:rsidR="57580037">
        <w:rPr>
          <w:rStyle w:val="Normal"/>
        </w:rPr>
        <w:t xml:space="preserve">Lerma reviewed </w:t>
      </w:r>
      <w:r w:rsidRPr="57580037" w:rsidR="0B8EB9DF">
        <w:rPr>
          <w:rStyle w:val="Normal"/>
        </w:rPr>
        <w:t xml:space="preserve">continuing </w:t>
      </w:r>
      <w:r w:rsidRPr="57580037" w:rsidR="57580037">
        <w:rPr>
          <w:rStyle w:val="Normal"/>
        </w:rPr>
        <w:t xml:space="preserve">tasks from the February 3 meeting, including a plan to expand representation </w:t>
      </w:r>
      <w:r w:rsidRPr="57580037" w:rsidR="4E16B12D">
        <w:rPr>
          <w:rStyle w:val="Normal"/>
        </w:rPr>
        <w:t xml:space="preserve">in underrepresented </w:t>
      </w:r>
      <w:r w:rsidRPr="57580037" w:rsidR="4E16B12D">
        <w:rPr>
          <w:rStyle w:val="Normal"/>
        </w:rPr>
        <w:t>divisions</w:t>
      </w:r>
      <w:r w:rsidRPr="57580037" w:rsidR="4E16B12D">
        <w:rPr>
          <w:rStyle w:val="Normal"/>
        </w:rPr>
        <w:t xml:space="preserve"> </w:t>
      </w:r>
      <w:r w:rsidRPr="57580037" w:rsidR="57580037">
        <w:rPr>
          <w:rStyle w:val="Normal"/>
        </w:rPr>
        <w:t>and clarify departmental responsibilities. Members discussed the need for mapping divisions by percentage of online offerings and current DE representation.</w:t>
      </w:r>
    </w:p>
    <w:p xmlns:wp14="http://schemas.microsoft.com/office/word/2010/wordml" w14:paraId="297C21FA" wp14:textId="77777777">
      <w:r>
        <w:rPr>
          <w:rStyle w:val="Normal"/>
        </w:rPr>
        <w:t xml:space="preserve">Plunkett proposed generating a table showing:</w:t>
      </w:r>
    </w:p>
    <w:p xmlns:wp14="http://schemas.microsoft.com/office/word/2010/wordml" w14:paraId="71CCD086" wp14:textId="77777777">
      <w:pPr>
        <w:pStyle w:val="ListParagraph"/>
        <w:pStyle w:val="ListParagraph"/>
        <w:numPr>
          <w:ilvl w:val="0"/>
          <w:numId w:val="1"/>
        </w:numPr>
        <w:numPr>
          <w:ilvl w:val="0"/>
          <w:numId w:val="3"/>
        </w:numPr>
      </w:pPr>
      <w:r>
        <w:rPr>
          <w:rStyle w:val="Normal"/>
        </w:rPr>
        <w:t xml:space="preserve">departments/programs</w:t>
      </w:r>
    </w:p>
    <w:p xmlns:wp14="http://schemas.microsoft.com/office/word/2010/wordml" w14:paraId="7034E5E6" wp14:textId="77777777">
      <w:pPr>
        <w:pStyle w:val="ListParagraph"/>
        <w:pStyle w:val="ListParagraph"/>
        <w:numPr>
          <w:ilvl w:val="0"/>
          <w:numId w:val="1"/>
        </w:numPr>
        <w:numPr>
          <w:ilvl w:val="0"/>
          <w:numId w:val="3"/>
        </w:numPr>
      </w:pPr>
      <w:r>
        <w:rPr>
          <w:rStyle w:val="Normal"/>
        </w:rPr>
        <w:t xml:space="preserve">percentage of online classes</w:t>
      </w:r>
    </w:p>
    <w:p xmlns:wp14="http://schemas.microsoft.com/office/word/2010/wordml" w14:paraId="636C06BC" wp14:textId="77777777">
      <w:pPr>
        <w:pStyle w:val="ListParagraph"/>
        <w:pStyle w:val="ListParagraph"/>
        <w:numPr>
          <w:ilvl w:val="0"/>
          <w:numId w:val="1"/>
        </w:numPr>
        <w:numPr>
          <w:ilvl w:val="0"/>
          <w:numId w:val="3"/>
        </w:numPr>
      </w:pPr>
      <w:r>
        <w:rPr>
          <w:rStyle w:val="Normal"/>
        </w:rPr>
        <w:t xml:space="preserve">current DE representatives</w:t>
      </w:r>
    </w:p>
    <w:p xmlns:wp14="http://schemas.microsoft.com/office/word/2010/wordml" w14:paraId="7D543B62" wp14:textId="77777777">
      <w:pPr>
        <w:pStyle w:val="ListParagraph"/>
        <w:pStyle w:val="ListParagraph"/>
        <w:numPr>
          <w:ilvl w:val="0"/>
          <w:numId w:val="1"/>
        </w:numPr>
        <w:numPr>
          <w:ilvl w:val="0"/>
          <w:numId w:val="3"/>
        </w:numPr>
      </w:pPr>
      <w:r>
        <w:rPr>
          <w:rStyle w:val="Normal"/>
        </w:rPr>
        <w:t xml:space="preserve">gaps in representation</w:t>
      </w:r>
    </w:p>
    <w:p xmlns:wp14="http://schemas.microsoft.com/office/word/2010/wordml" w14:paraId="0B6835B4" wp14:textId="77777777">
      <w:r>
        <w:rPr>
          <w:rStyle w:val="Normal"/>
        </w:rPr>
        <w:t xml:space="preserve">This will support more equitable distribution of committee labor and outreach, particularly for programs with high online loads (e.g., Art, Music).</w:t>
      </w:r>
    </w:p>
    <w:p xmlns:wp14="http://schemas.microsoft.com/office/word/2010/wordml" w14:paraId="4880F669" wp14:textId="77777777">
      <w:r>
        <w:rPr>
          <w:rStyle w:val="Normal"/>
        </w:rPr>
        <w:t xml:space="preserve">Subcommittee OKR sign-ups and presentation timelines will be revisited at the next meeting.</w:t>
      </w:r>
    </w:p>
    <w:p xmlns:wp14="http://schemas.microsoft.com/office/word/2010/wordml" w14:paraId="72A3D3EC" wp14:textId="77777777">
      <w:pPr>
        <w:pBdr>
          <w:top w:val="single" w:color="auto" w:sz="12"/>
        </w:pBdr>
        <w:spacing w:after="0"/>
      </w:pPr>
    </w:p>
    <w:p xmlns:wp14="http://schemas.microsoft.com/office/word/2010/wordml" w14:paraId="547DD364" wp14:textId="77777777">
      <w:pPr>
        <w:pStyle w:val="Heading3"/>
      </w:pPr>
      <w:r>
        <w:rPr>
          <w:b/>
          <w:bCs/>
          <w:rStyle w:val="Normal"/>
        </w:rPr>
        <w:t xml:space="preserve">e. Academic Senate Update</w:t>
      </w:r>
      <w:r>
        <w:rPr>
          <w:rStyle w:val="Normal"/>
        </w:rPr>
        <w:t xml:space="preserve"> (Plunkett / Lerma – 5 mins)</w:t>
      </w:r>
    </w:p>
    <w:p xmlns:wp14="http://schemas.microsoft.com/office/word/2010/wordml" w14:paraId="7E4F66D6" wp14:textId="77777777">
      <w:r>
        <w:rPr>
          <w:rStyle w:val="Normal"/>
        </w:rPr>
        <w:t xml:space="preserve">Plunkett reported that </w:t>
      </w:r>
      <w:r>
        <w:rPr>
          <w:b/>
          <w:bCs/>
          <w:rStyle w:val="Normal"/>
        </w:rPr>
        <w:t xml:space="preserve">conference leave funds remain available</w:t>
      </w:r>
      <w:r>
        <w:rPr>
          <w:rStyle w:val="Normal"/>
        </w:rPr>
        <w:t xml:space="preserve">, though the prioritization process emphasizes spreading opportunities across faculty. Faculty interested in attending the Online Teaching Conference (OTC) were encouraged to apply soon.</w:t>
      </w:r>
    </w:p>
    <w:p xmlns:wp14="http://schemas.microsoft.com/office/word/2010/wordml" w14:paraId="760294C5" wp14:textId="7A4A65DF">
      <w:r w:rsidRPr="57580037" w:rsidR="57580037">
        <w:rPr>
          <w:rStyle w:val="Normal"/>
        </w:rPr>
        <w:t xml:space="preserve">Lerma noted that she and Plunkett will report to </w:t>
      </w:r>
      <w:r w:rsidRPr="57580037" w:rsidR="3ABE5F50">
        <w:rPr>
          <w:rStyle w:val="Normal"/>
        </w:rPr>
        <w:t>the Academic</w:t>
      </w:r>
      <w:r w:rsidRPr="57580037" w:rsidR="57580037">
        <w:rPr>
          <w:rStyle w:val="Normal"/>
        </w:rPr>
        <w:t xml:space="preserve"> Senate in two weeks </w:t>
      </w:r>
      <w:r w:rsidRPr="57580037" w:rsidR="57580037">
        <w:rPr>
          <w:rStyle w:val="Normal"/>
        </w:rPr>
        <w:t>regarding</w:t>
      </w:r>
      <w:r w:rsidRPr="57580037" w:rsidR="57580037">
        <w:rPr>
          <w:rStyle w:val="Normal"/>
        </w:rPr>
        <w:t xml:space="preserve"> DE software needs—particularly </w:t>
      </w:r>
      <w:r w:rsidRPr="57580037" w:rsidR="57580037">
        <w:rPr>
          <w:rStyle w:val="Normal"/>
        </w:rPr>
        <w:t>in light of</w:t>
      </w:r>
      <w:r w:rsidRPr="57580037" w:rsidR="57580037">
        <w:rPr>
          <w:rStyle w:val="Normal"/>
        </w:rPr>
        <w:t xml:space="preserve"> campus discussions on </w:t>
      </w:r>
      <w:r w:rsidRPr="57580037" w:rsidR="57580037">
        <w:rPr>
          <w:rStyle w:val="Normal"/>
        </w:rPr>
        <w:t>Honorlock</w:t>
      </w:r>
      <w:r w:rsidRPr="57580037" w:rsidR="57580037">
        <w:rPr>
          <w:rStyle w:val="Normal"/>
        </w:rPr>
        <w:t>. Members were asked to collect software needs from constituents so the committee can advocate more strategically.</w:t>
      </w:r>
    </w:p>
    <w:p xmlns:wp14="http://schemas.microsoft.com/office/word/2010/wordml" w14:paraId="0D0B940D" wp14:textId="77777777">
      <w:pPr>
        <w:pBdr>
          <w:top w:val="single" w:color="auto" w:sz="12"/>
        </w:pBdr>
        <w:spacing w:after="0"/>
      </w:pPr>
    </w:p>
    <w:p xmlns:wp14="http://schemas.microsoft.com/office/word/2010/wordml" w14:paraId="0CAF40C2" wp14:textId="77777777">
      <w:pPr>
        <w:pStyle w:val="Heading3"/>
      </w:pPr>
      <w:r>
        <w:rPr>
          <w:b/>
          <w:bCs/>
          <w:rStyle w:val="Normal"/>
        </w:rPr>
        <w:t xml:space="preserve">f. ADA Committee Update</w:t>
      </w:r>
      <w:r>
        <w:rPr>
          <w:rStyle w:val="Normal"/>
        </w:rPr>
        <w:t xml:space="preserve"> (Clay – 5 mins)</w:t>
      </w:r>
    </w:p>
    <w:p xmlns:wp14="http://schemas.microsoft.com/office/word/2010/wordml" w:rsidP="24970A26" w14:paraId="24DA3C16" wp14:textId="107A3BC0">
      <w:pPr>
        <w:rPr>
          <w:rStyle w:val="Normal"/>
        </w:rPr>
      </w:pPr>
      <w:r w:rsidRPr="24970A26" w:rsidR="24970A26">
        <w:rPr>
          <w:rStyle w:val="Normal"/>
        </w:rPr>
        <w:t xml:space="preserve">Clay shared that an </w:t>
      </w:r>
      <w:r w:rsidRPr="24970A26" w:rsidR="24970A26">
        <w:rPr>
          <w:rStyle w:val="Normal"/>
          <w:b w:val="1"/>
          <w:bCs w:val="1"/>
        </w:rPr>
        <w:t xml:space="preserve">Accessibility </w:t>
      </w:r>
      <w:r w:rsidRPr="24970A26" w:rsidR="5C96344D">
        <w:rPr>
          <w:rStyle w:val="Normal"/>
          <w:b w:val="1"/>
          <w:bCs w:val="1"/>
        </w:rPr>
        <w:t xml:space="preserve">Tool </w:t>
      </w:r>
      <w:r w:rsidRPr="24970A26" w:rsidR="24970A26">
        <w:rPr>
          <w:rStyle w:val="Normal"/>
        </w:rPr>
        <w:t xml:space="preserve">from Yuja will soon appear in Canvas </w:t>
      </w:r>
      <w:r w:rsidRPr="24970A26" w:rsidR="473161A3">
        <w:rPr>
          <w:rStyle w:val="Normal"/>
        </w:rPr>
        <w:t>for all users</w:t>
      </w:r>
      <w:r w:rsidRPr="24970A26" w:rsidR="24970A26">
        <w:rPr>
          <w:rStyle w:val="Normal"/>
        </w:rPr>
        <w:t xml:space="preserve">. More information will follow as the tool is </w:t>
      </w:r>
      <w:r w:rsidRPr="24970A26" w:rsidR="04674233">
        <w:rPr>
          <w:rStyle w:val="Normal"/>
        </w:rPr>
        <w:t xml:space="preserve">fully </w:t>
      </w:r>
      <w:r w:rsidRPr="24970A26" w:rsidR="24970A26">
        <w:rPr>
          <w:rStyle w:val="Normal"/>
        </w:rPr>
        <w:t xml:space="preserve">deployed </w:t>
      </w:r>
      <w:r w:rsidRPr="24970A26" w:rsidR="1BB4E090">
        <w:rPr>
          <w:rStyle w:val="Normal"/>
        </w:rPr>
        <w:t>district</w:t>
      </w:r>
      <w:r w:rsidRPr="24970A26" w:rsidR="24970A26">
        <w:rPr>
          <w:rStyle w:val="Normal"/>
        </w:rPr>
        <w:t>wide.</w:t>
      </w:r>
    </w:p>
    <w:p xmlns:wp14="http://schemas.microsoft.com/office/word/2010/wordml" w14:paraId="6DF97886" wp14:textId="77777777">
      <w:r>
        <w:rPr>
          <w:rStyle w:val="Normal"/>
        </w:rPr>
        <w:t xml:space="preserve">She also supported the idea of adding recurring </w:t>
      </w:r>
      <w:r>
        <w:rPr>
          <w:b/>
          <w:bCs/>
          <w:rStyle w:val="Normal"/>
        </w:rPr>
        <w:t xml:space="preserve">RSI</w:t>
      </w:r>
      <w:r>
        <w:rPr>
          <w:rStyle w:val="Normal"/>
        </w:rPr>
        <w:t xml:space="preserve"> and </w:t>
      </w:r>
      <w:r>
        <w:rPr>
          <w:b/>
          <w:bCs/>
          <w:rStyle w:val="Normal"/>
        </w:rPr>
        <w:t xml:space="preserve">Accessibility Tips</w:t>
      </w:r>
      <w:r>
        <w:rPr>
          <w:rStyle w:val="Normal"/>
        </w:rPr>
        <w:t xml:space="preserve"> sections to meeting notes and constituent communications to help faculty stay informed without needing to attend every meeting.</w:t>
      </w:r>
    </w:p>
    <w:p xmlns:wp14="http://schemas.microsoft.com/office/word/2010/wordml" w14:paraId="0E27B00A" wp14:textId="77777777">
      <w:pPr>
        <w:pBdr>
          <w:top w:val="single" w:color="auto" w:sz="12"/>
        </w:pBdr>
        <w:spacing w:after="0"/>
      </w:pPr>
    </w:p>
    <w:p xmlns:wp14="http://schemas.microsoft.com/office/word/2010/wordml" w14:paraId="30F7918F" wp14:textId="77777777">
      <w:pPr>
        <w:pStyle w:val="Heading3"/>
      </w:pPr>
      <w:r>
        <w:rPr>
          <w:b/>
          <w:bCs/>
          <w:rStyle w:val="Normal"/>
        </w:rPr>
        <w:t xml:space="preserve">g. General Announcements and Information</w:t>
      </w:r>
      <w:r>
        <w:rPr>
          <w:rStyle w:val="Normal"/>
        </w:rPr>
        <w:t xml:space="preserve"> (5 mins)</w:t>
      </w:r>
    </w:p>
    <w:p xmlns:wp14="http://schemas.microsoft.com/office/word/2010/wordml" w14:paraId="5F5AD030" wp14:textId="77777777">
      <w:r>
        <w:rPr>
          <w:rStyle w:val="Normal"/>
        </w:rPr>
        <w:t xml:space="preserve">Lerma updated members on committee representation changes:</w:t>
      </w:r>
    </w:p>
    <w:p xmlns:wp14="http://schemas.microsoft.com/office/word/2010/wordml" w:rsidP="24970A26" w14:paraId="79B3D39E" wp14:textId="2E92F051">
      <w:pPr>
        <w:pStyle w:val="ListParagraph"/>
        <w:pStyle w:val="ListParagraph"/>
        <w:numPr>
          <w:ilvl w:val="0"/>
          <w:numId w:val="4"/>
        </w:numPr>
        <w:numPr>
          <w:ilvl w:val="0"/>
          <w:numId w:val="4"/>
        </w:numPr>
        <w:rPr/>
      </w:pPr>
      <w:r w:rsidRPr="24970A26" w:rsidR="24970A26">
        <w:rPr>
          <w:rStyle w:val="Normal"/>
        </w:rPr>
        <w:t>M</w:t>
      </w:r>
      <w:r w:rsidRPr="24970A26" w:rsidR="2B0B9D58">
        <w:rPr>
          <w:rStyle w:val="Normal"/>
        </w:rPr>
        <w:t>ary</w:t>
      </w:r>
      <w:r w:rsidRPr="24970A26" w:rsidR="24970A26">
        <w:rPr>
          <w:rStyle w:val="Normal"/>
        </w:rPr>
        <w:t xml:space="preserve">am Fard is stepping down, and </w:t>
      </w:r>
      <w:r w:rsidRPr="24970A26" w:rsidR="24970A26">
        <w:rPr>
          <w:rStyle w:val="Normal"/>
          <w:b w:val="1"/>
          <w:bCs w:val="1"/>
        </w:rPr>
        <w:t>Sarah Roth (Child Development Studies)</w:t>
      </w:r>
      <w:r w:rsidRPr="24970A26" w:rsidR="24970A26">
        <w:rPr>
          <w:rStyle w:val="Normal"/>
        </w:rPr>
        <w:t xml:space="preserve"> is interested in joining the committee.</w:t>
      </w:r>
    </w:p>
    <w:p xmlns:wp14="http://schemas.microsoft.com/office/word/2010/wordml" w14:paraId="023B057B" wp14:textId="77777777">
      <w:pPr>
        <w:pStyle w:val="ListParagraph"/>
        <w:pStyle w:val="ListParagraph"/>
        <w:numPr>
          <w:ilvl w:val="0"/>
          <w:numId w:val="1"/>
        </w:numPr>
        <w:numPr>
          <w:ilvl w:val="0"/>
          <w:numId w:val="4"/>
        </w:numPr>
      </w:pPr>
      <w:r>
        <w:rPr>
          <w:rStyle w:val="Normal"/>
        </w:rPr>
        <w:t xml:space="preserve">Counseling representation remains a priority; Lerma will reach out to the department directly.</w:t>
      </w:r>
    </w:p>
    <w:p xmlns:wp14="http://schemas.microsoft.com/office/word/2010/wordml" w14:paraId="2F9EF5FC" wp14:textId="77777777">
      <w:r>
        <w:rPr>
          <w:rStyle w:val="Normal"/>
        </w:rPr>
        <w:t xml:space="preserve">Members discussed improving communication channels between DE reps and departments, including possibly reestablishing access to constituent listservs. Plunkett offered to obtain updated email lists to support this work.</w:t>
      </w:r>
    </w:p>
    <w:p xmlns:wp14="http://schemas.microsoft.com/office/word/2010/wordml" w14:paraId="257EF64E" wp14:textId="77777777">
      <w:r>
        <w:rPr>
          <w:rStyle w:val="Normal"/>
        </w:rPr>
        <w:t xml:space="preserve">Finally, members noted the need for better cross‑campus communication, transparency, and workload distribution as DE responsibilities expand.</w:t>
      </w:r>
    </w:p>
    <w:p xmlns:wp14="http://schemas.microsoft.com/office/word/2010/wordml" w14:paraId="60061E4C" wp14:textId="77777777">
      <w:pPr>
        <w:pBdr>
          <w:top w:val="single" w:color="auto" w:sz="12"/>
        </w:pBdr>
        <w:spacing w:after="0"/>
      </w:pPr>
    </w:p>
    <w:p w:rsidR="016095A6" w:rsidP="57580037" w:rsidRDefault="016095A6" w14:paraId="7AD3998E" w14:textId="218435FA">
      <w:pPr>
        <w:spacing w:before="0" w:beforeAutospacing="off" w:after="160" w:afterAutospacing="off"/>
      </w:pPr>
      <w:r w:rsidRPr="57580037" w:rsidR="016095A6">
        <w:rPr>
          <w:rFonts w:ascii="Aptos" w:hAnsi="Aptos" w:eastAsia="Aptos" w:cs="Aptos"/>
          <w:b w:val="1"/>
          <w:bCs w:val="1"/>
          <w:noProof w:val="0"/>
          <w:sz w:val="24"/>
          <w:szCs w:val="24"/>
          <w:lang w:val="en-US"/>
        </w:rPr>
        <w:t>Next Meeting:</w:t>
      </w:r>
      <w:r w:rsidRPr="57580037" w:rsidR="016095A6">
        <w:rPr>
          <w:rFonts w:ascii="Aptos" w:hAnsi="Aptos" w:eastAsia="Aptos" w:cs="Aptos"/>
          <w:noProof w:val="0"/>
          <w:sz w:val="24"/>
          <w:szCs w:val="24"/>
          <w:lang w:val="en-US"/>
        </w:rPr>
        <w:t xml:space="preserve"> February 17</w:t>
      </w:r>
    </w:p>
    <w:p w:rsidR="016095A6" w:rsidP="57580037" w:rsidRDefault="016095A6" w14:paraId="60278A80" w14:textId="269C452F">
      <w:pPr>
        <w:spacing w:before="0" w:beforeAutospacing="off" w:after="160" w:afterAutospacing="off"/>
      </w:pPr>
      <w:r w:rsidRPr="57580037" w:rsidR="016095A6">
        <w:rPr>
          <w:rFonts w:ascii="Aptos" w:hAnsi="Aptos" w:eastAsia="Aptos" w:cs="Aptos"/>
          <w:b w:val="1"/>
          <w:bCs w:val="1"/>
          <w:noProof w:val="0"/>
          <w:sz w:val="24"/>
          <w:szCs w:val="24"/>
          <w:lang w:val="en-US"/>
        </w:rPr>
        <w:t>Adjourn</w:t>
      </w:r>
    </w:p>
    <w:p w:rsidR="016095A6" w:rsidP="57580037" w:rsidRDefault="016095A6" w14:paraId="5C2DF4DE" w14:textId="6DEF625D">
      <w:pPr>
        <w:spacing w:before="0" w:beforeAutospacing="off" w:after="160" w:afterAutospacing="off"/>
      </w:pPr>
      <w:r w:rsidRPr="57580037" w:rsidR="016095A6">
        <w:rPr>
          <w:rFonts w:ascii="Aptos" w:hAnsi="Aptos" w:eastAsia="Aptos" w:cs="Aptos"/>
          <w:noProof w:val="0"/>
          <w:sz w:val="24"/>
          <w:szCs w:val="24"/>
          <w:lang w:val="en-US"/>
        </w:rPr>
        <w:t>The meeting was adjourned at approximately 3:50 pm.</w:t>
      </w:r>
    </w:p>
    <w:p w:rsidR="57580037" w:rsidP="57580037" w:rsidRDefault="57580037" w14:paraId="44AF043A" w14:textId="36C34F5F">
      <w:pPr>
        <w:rPr>
          <w:rStyle w:val="Normal"/>
        </w:rPr>
      </w:pPr>
    </w:p>
    <w:p xmlns:wp14="http://schemas.microsoft.com/office/word/2010/wordml" w14:paraId="3DEEC669" wp14:textId="77777777">
      <w:pPr>
        <w:pBdr>
          <w:top w:val="single" w:color="auto" w:sz="12"/>
        </w:pBdr>
        <w:spacing w:after="0"/>
      </w:pPr>
    </w:p>
    <w:p xmlns:wp14="http://schemas.microsoft.com/office/word/2010/wordml" w:rsidP="4DDB0350" w14:paraId="24707B34" wp14:textId="533FC79E">
      <w:pPr>
        <w:pStyle w:val="Heading2"/>
        <w:rPr>
          <w:b w:val="1"/>
          <w:bCs w:val="1"/>
        </w:rPr>
      </w:pPr>
      <w:bookmarkStart w:name="_RSI_Tips_&amp;" w:id="316804559"/>
      <w:r>
        <w:fldChar w:fldCharType="begin"/>
      </w:r>
      <w:r>
        <w:instrText xml:space="preserve">HYPERLINK  \l  "_RSI_Tips_&amp;" </w:instrText>
      </w:r>
      <w:r>
        <w:fldChar w:fldCharType="separate"/>
      </w:r>
      <w:r w:rsidRPr="4DDB0350" w:rsidR="549314B2">
        <w:rPr>
          <w:rStyle w:val="Hyperlink"/>
          <w:b w:val="1"/>
          <w:bCs w:val="1"/>
        </w:rPr>
        <w:t>RSI</w:t>
      </w:r>
      <w:r w:rsidRPr="4DDB0350" w:rsidR="732B4836">
        <w:rPr>
          <w:rStyle w:val="Hyperlink"/>
          <w:b w:val="1"/>
          <w:bCs w:val="1"/>
        </w:rPr>
        <w:t xml:space="preserve"> Tips &amp; Resources</w:t>
      </w:r>
      <w:bookmarkEnd w:id="316804559"/>
      <w:r>
        <w:fldChar w:fldCharType="end"/>
      </w:r>
    </w:p>
    <w:p xmlns:wp14="http://schemas.microsoft.com/office/word/2010/wordml" w14:paraId="26CFE887" wp14:textId="2317CEE6">
      <w:pPr>
        <w:pStyle w:val="Heading2"/>
      </w:pPr>
      <w:r w:rsidRPr="57580037" w:rsidR="57580037">
        <w:rPr>
          <w:b w:val="1"/>
          <w:bCs w:val="1"/>
        </w:rPr>
        <w:t>Discussion &amp; Clarifications (Standing Section)</w:t>
      </w:r>
    </w:p>
    <w:p xmlns:wp14="http://schemas.microsoft.com/office/word/2010/wordml" w14:paraId="70087F0C" wp14:textId="74C9F9B4">
      <w:r w:rsidRPr="57580037" w:rsidR="57580037">
        <w:rPr>
          <w:rStyle w:val="Normal"/>
        </w:rPr>
        <w:t>Key clarifications:</w:t>
      </w:r>
    </w:p>
    <w:p xmlns:wp14="http://schemas.microsoft.com/office/word/2010/wordml" w14:paraId="641355CC" wp14:textId="675668CF">
      <w:pPr>
        <w:pStyle w:val="ListParagraph"/>
        <w:pStyle w:val="ListParagraph"/>
        <w:numPr>
          <w:ilvl w:val="0"/>
          <w:numId w:val="1"/>
        </w:numPr>
        <w:numPr>
          <w:ilvl w:val="0"/>
          <w:numId w:val="5"/>
        </w:numPr>
        <w:rPr/>
      </w:pPr>
      <w:r w:rsidRPr="57580037" w:rsidR="57580037">
        <w:rPr>
          <w:rStyle w:val="Normal"/>
        </w:rPr>
        <w:t xml:space="preserve">Weekly </w:t>
      </w:r>
      <w:r w:rsidRPr="57580037" w:rsidR="676E10CF">
        <w:rPr>
          <w:rStyle w:val="Normal"/>
        </w:rPr>
        <w:t>D</w:t>
      </w:r>
      <w:r w:rsidRPr="57580037" w:rsidR="57580037">
        <w:rPr>
          <w:rStyle w:val="Normal"/>
        </w:rPr>
        <w:t xml:space="preserve">iscussions </w:t>
      </w:r>
      <w:r w:rsidRPr="57580037" w:rsidR="0A8265CE">
        <w:rPr>
          <w:rStyle w:val="Normal"/>
        </w:rPr>
        <w:t xml:space="preserve">on Canvas </w:t>
      </w:r>
      <w:r w:rsidRPr="57580037" w:rsidR="57580037">
        <w:rPr>
          <w:rStyle w:val="Normal"/>
        </w:rPr>
        <w:t xml:space="preserve">are ideal for RSI, but </w:t>
      </w:r>
      <w:r w:rsidRPr="57580037" w:rsidR="57580037">
        <w:rPr>
          <w:b w:val="1"/>
          <w:bCs w:val="1"/>
        </w:rPr>
        <w:t>fewer discussions may be acceptable</w:t>
      </w:r>
      <w:r w:rsidRPr="57580037" w:rsidR="57580037">
        <w:rPr>
          <w:rStyle w:val="Normal"/>
        </w:rPr>
        <w:t xml:space="preserve"> if supplemented by </w:t>
      </w:r>
      <w:r w:rsidRPr="57580037" w:rsidR="57580037">
        <w:rPr>
          <w:b w:val="1"/>
          <w:bCs w:val="1"/>
        </w:rPr>
        <w:t>more substantial assignments</w:t>
      </w:r>
      <w:r w:rsidRPr="57580037" w:rsidR="57580037">
        <w:rPr>
          <w:rStyle w:val="Normal"/>
        </w:rPr>
        <w:t xml:space="preserve"> or deeper engagement.</w:t>
      </w:r>
    </w:p>
    <w:p xmlns:wp14="http://schemas.microsoft.com/office/word/2010/wordml" w14:paraId="1DF3C59C" wp14:textId="77777777">
      <w:pPr>
        <w:pStyle w:val="ListParagraph"/>
        <w:pStyle w:val="ListParagraph"/>
        <w:numPr>
          <w:ilvl w:val="0"/>
          <w:numId w:val="1"/>
        </w:numPr>
        <w:numPr>
          <w:ilvl w:val="0"/>
          <w:numId w:val="5"/>
        </w:numPr>
      </w:pPr>
      <w:r>
        <w:rPr>
          <w:rStyle w:val="Normal"/>
        </w:rPr>
        <w:t xml:space="preserve">Courses can meet RSI </w:t>
      </w:r>
      <w:r>
        <w:rPr>
          <w:b/>
          <w:bCs/>
          <w:rStyle w:val="Normal"/>
        </w:rPr>
        <w:t xml:space="preserve">without discussions</w:t>
      </w:r>
      <w:r>
        <w:rPr>
          <w:rStyle w:val="Normal"/>
        </w:rPr>
        <w:t xml:space="preserve"> by emphasizing substantive instructor feedback and consistent engagement in other areas.</w:t>
      </w:r>
    </w:p>
    <w:p xmlns:wp14="http://schemas.microsoft.com/office/word/2010/wordml" w14:paraId="39A8610D" wp14:textId="77777777">
      <w:pPr>
        <w:pStyle w:val="ListParagraph"/>
        <w:pStyle w:val="ListParagraph"/>
        <w:numPr>
          <w:ilvl w:val="0"/>
          <w:numId w:val="1"/>
        </w:numPr>
        <w:numPr>
          <w:ilvl w:val="0"/>
          <w:numId w:val="5"/>
        </w:numPr>
        <w:rPr/>
      </w:pPr>
      <w:r w:rsidRPr="57580037" w:rsidR="57580037">
        <w:rPr>
          <w:rStyle w:val="Normal"/>
        </w:rPr>
        <w:t xml:space="preserve">External reviewers sort discussion threads </w:t>
      </w:r>
      <w:r w:rsidRPr="57580037" w:rsidR="57580037">
        <w:rPr>
          <w:b w:val="1"/>
          <w:bCs w:val="1"/>
        </w:rPr>
        <w:t>oldest to newest</w:t>
      </w:r>
      <w:r w:rsidRPr="57580037" w:rsidR="57580037">
        <w:rPr>
          <w:rStyle w:val="Normal"/>
        </w:rPr>
        <w:t>, meaning early engagement by instructors is more visible during audits.</w:t>
      </w:r>
    </w:p>
    <w:p xmlns:wp14="http://schemas.microsoft.com/office/word/2010/wordml" w14:paraId="4DD557E2" wp14:textId="77777777">
      <w:r>
        <w:rPr>
          <w:rStyle w:val="Normal"/>
        </w:rPr>
        <w:t xml:space="preserve">This section will now appear as a recurring agenda item going forward.</w:t>
      </w:r>
    </w:p>
    <w:p xmlns:wp14="http://schemas.microsoft.com/office/word/2010/wordml" w14:paraId="3656B9AB" wp14:textId="77777777">
      <w:pPr>
        <w:pBdr>
          <w:top w:val="single" w:color="auto" w:sz="12"/>
        </w:pBdr>
        <w:spacing w:after="0"/>
      </w:pPr>
    </w:p>
    <w:p xmlns:wp14="http://schemas.microsoft.com/office/word/2010/wordml" w14:paraId="0EAED51E" wp14:textId="0386E298">
      <w:pPr>
        <w:pStyle w:val="Heading2"/>
      </w:pPr>
      <w:r w:rsidRPr="57580037" w:rsidR="57580037">
        <w:rPr>
          <w:b w:val="1"/>
          <w:bCs w:val="1"/>
        </w:rPr>
        <w:t xml:space="preserve">Accessibility Tips &amp; Resources </w:t>
      </w:r>
    </w:p>
    <w:p xmlns:wp14="http://schemas.microsoft.com/office/word/2010/wordml" w14:paraId="108C6BD5" wp14:textId="5D4F9D43">
      <w:r w:rsidRPr="24970A26" w:rsidR="24970A26">
        <w:rPr>
          <w:rStyle w:val="Normal"/>
          <w:b w:val="1"/>
          <w:bCs w:val="1"/>
        </w:rPr>
        <w:t>Featured resource for this me</w:t>
      </w:r>
      <w:r w:rsidRPr="24970A26" w:rsidR="24970A26">
        <w:rPr>
          <w:rStyle w:val="Normal"/>
          <w:b w:val="1"/>
          <w:bCs w:val="1"/>
        </w:rPr>
        <w:t>eting:</w:t>
      </w:r>
    </w:p>
    <w:p xmlns:wp14="http://schemas.microsoft.com/office/word/2010/wordml" w:rsidP="24970A26" w14:paraId="2F878F76" wp14:textId="7BDB3845">
      <w:pPr>
        <w:pStyle w:val="ListParagraph"/>
        <w:pStyle w:val="ListParagraph"/>
        <w:numPr>
          <w:ilvl w:val="0"/>
          <w:numId w:val="6"/>
        </w:numPr>
        <w:numPr>
          <w:ilvl w:val="0"/>
          <w:numId w:val="6"/>
        </w:numPr>
        <w:rPr>
          <w:rStyle w:val="Normal"/>
        </w:rPr>
      </w:pPr>
      <w:hyperlink r:id="R2c44b218a6ac4db1">
        <w:r w:rsidRPr="24970A26" w:rsidR="24970A26">
          <w:rPr>
            <w:rStyle w:val="Hyperlink"/>
            <w:b w:val="0"/>
            <w:bCs w:val="0"/>
          </w:rPr>
          <w:t xml:space="preserve">Captioning Resources </w:t>
        </w:r>
        <w:r w:rsidRPr="24970A26" w:rsidR="21EB6C50">
          <w:rPr>
            <w:rStyle w:val="Hyperlink"/>
            <w:b w:val="0"/>
            <w:bCs w:val="0"/>
          </w:rPr>
          <w:t xml:space="preserve">Quick </w:t>
        </w:r>
        <w:r w:rsidRPr="24970A26" w:rsidR="24970A26">
          <w:rPr>
            <w:rStyle w:val="Hyperlink"/>
            <w:b w:val="0"/>
            <w:bCs w:val="0"/>
          </w:rPr>
          <w:t>Guide</w:t>
        </w:r>
      </w:hyperlink>
      <w:r w:rsidRPr="24970A26" w:rsidR="24970A26">
        <w:rPr>
          <w:rStyle w:val="Normal"/>
          <w:b w:val="0"/>
          <w:bCs w:val="0"/>
        </w:rPr>
        <w:t xml:space="preserve"> (Clay) – A practical tool for improving video accessibility shared previously </w:t>
      </w:r>
      <w:r w:rsidRPr="24970A26" w:rsidR="24970A26">
        <w:rPr>
          <w:rStyle w:val="Normal"/>
        </w:rPr>
        <w:t xml:space="preserve">in </w:t>
      </w:r>
      <w:r w:rsidRPr="24970A26" w:rsidR="167C7C5E">
        <w:rPr>
          <w:rStyle w:val="Normal"/>
        </w:rPr>
        <w:t xml:space="preserve">the TEACH Workshop Archives and </w:t>
      </w:r>
      <w:r w:rsidRPr="24970A26" w:rsidR="123854B7">
        <w:rPr>
          <w:rStyle w:val="Normal"/>
        </w:rPr>
        <w:t xml:space="preserve">at </w:t>
      </w:r>
      <w:r w:rsidRPr="24970A26" w:rsidR="167C7C5E">
        <w:rPr>
          <w:rStyle w:val="Normal"/>
        </w:rPr>
        <w:t xml:space="preserve">the </w:t>
      </w:r>
      <w:r w:rsidRPr="24970A26" w:rsidR="24970A26">
        <w:rPr>
          <w:rStyle w:val="Normal"/>
        </w:rPr>
        <w:t>ADA</w:t>
      </w:r>
      <w:r w:rsidRPr="24970A26" w:rsidR="24970A26">
        <w:rPr>
          <w:rStyle w:val="Normal"/>
        </w:rPr>
        <w:t xml:space="preserve"> Committee</w:t>
      </w:r>
      <w:r w:rsidRPr="24970A26" w:rsidR="27B6F991">
        <w:rPr>
          <w:rStyle w:val="Normal"/>
        </w:rPr>
        <w:t>.</w:t>
      </w:r>
    </w:p>
    <w:p w:rsidR="5B3D9DE2" w:rsidP="24970A26" w:rsidRDefault="5B3D9DE2" w14:paraId="421628AB" w14:textId="737DF6C8">
      <w:pPr>
        <w:pStyle w:val="ListParagraph"/>
        <w:numPr>
          <w:ilvl w:val="0"/>
          <w:numId w:val="6"/>
        </w:numPr>
        <w:rPr>
          <w:rFonts w:ascii="Aptos" w:hAnsi="Aptos" w:eastAsia="Aptos" w:cs="Aptos"/>
          <w:b w:val="0"/>
          <w:bCs w:val="0"/>
          <w:i w:val="0"/>
          <w:iCs w:val="0"/>
          <w:caps w:val="0"/>
          <w:smallCaps w:val="0"/>
          <w:strike w:val="0"/>
          <w:dstrike w:val="0"/>
          <w:noProof w:val="0"/>
          <w:color w:val="000000"/>
          <w:sz w:val="24"/>
          <w:szCs w:val="24"/>
          <w:u w:val="none"/>
          <w:lang w:val="en-US"/>
        </w:rPr>
      </w:pPr>
      <w:hyperlink r:id="R7cc36231775e4e10">
        <w:r w:rsidRPr="24970A26" w:rsidR="5B3D9DE2">
          <w:rPr>
            <w:rStyle w:val="Hyperlink"/>
            <w:rFonts w:ascii="Aptos" w:hAnsi="Aptos" w:eastAsia="Aptos" w:cs="Aptos"/>
            <w:b w:val="0"/>
            <w:bCs w:val="0"/>
            <w:i w:val="0"/>
            <w:iCs w:val="0"/>
            <w:caps w:val="0"/>
            <w:smallCaps w:val="0"/>
            <w:strike w:val="0"/>
            <w:dstrike w:val="0"/>
            <w:noProof w:val="0"/>
            <w:color w:val="0078D4"/>
            <w:sz w:val="24"/>
            <w:szCs w:val="24"/>
            <w:u w:val="single"/>
            <w:lang w:val="en-US"/>
          </w:rPr>
          <w:t>WebAIM Accessible Document Traini</w:t>
        </w:r>
        <w:r w:rsidRPr="24970A26" w:rsidR="5B3D9DE2">
          <w:rPr>
            <w:rStyle w:val="Hyperlink"/>
            <w:rFonts w:ascii="Aptos" w:hAnsi="Aptos" w:eastAsia="Aptos" w:cs="Aptos"/>
            <w:b w:val="0"/>
            <w:bCs w:val="0"/>
            <w:i w:val="0"/>
            <w:iCs w:val="0"/>
            <w:caps w:val="0"/>
            <w:smallCaps w:val="0"/>
            <w:strike w:val="0"/>
            <w:dstrike w:val="0"/>
            <w:noProof w:val="0"/>
            <w:color w:val="0078D4"/>
            <w:sz w:val="24"/>
            <w:szCs w:val="24"/>
            <w:u w:val="none"/>
            <w:lang w:val="en-US"/>
          </w:rPr>
          <w:t>ng</w:t>
        </w:r>
      </w:hyperlink>
      <w:r w:rsidRPr="24970A26" w:rsidR="5B3D9DE2">
        <w:rPr>
          <w:rFonts w:ascii="Aptos" w:hAnsi="Aptos" w:eastAsia="Aptos" w:cs="Aptos"/>
          <w:b w:val="0"/>
          <w:bCs w:val="0"/>
          <w:i w:val="0"/>
          <w:iCs w:val="0"/>
          <w:caps w:val="0"/>
          <w:smallCaps w:val="0"/>
          <w:strike w:val="0"/>
          <w:dstrike w:val="0"/>
          <w:noProof w:val="0"/>
          <w:color w:val="000000"/>
          <w:sz w:val="24"/>
          <w:szCs w:val="24"/>
          <w:u w:val="none"/>
          <w:lang w:val="en-US"/>
        </w:rPr>
        <w:t xml:space="preserve"> is a training sponsored by the California Community Colleges (CCC) Accessibility Center. This is </w:t>
      </w:r>
      <w:r w:rsidRPr="24970A26" w:rsidR="5B3D9DE2">
        <w:rPr>
          <w:rFonts w:ascii="Aptos" w:hAnsi="Aptos" w:eastAsia="Aptos" w:cs="Aptos"/>
          <w:b w:val="1"/>
          <w:bCs w:val="1"/>
          <w:i w:val="0"/>
          <w:iCs w:val="0"/>
          <w:caps w:val="0"/>
          <w:smallCaps w:val="0"/>
          <w:strike w:val="0"/>
          <w:dstrike w:val="0"/>
          <w:noProof w:val="0"/>
          <w:color w:val="000000"/>
          <w:sz w:val="24"/>
          <w:szCs w:val="24"/>
          <w:u w:val="none"/>
          <w:lang w:val="en-US"/>
        </w:rPr>
        <w:t xml:space="preserve">free to CCC staff and faculty, </w:t>
      </w:r>
      <w:r w:rsidRPr="24970A26" w:rsidR="5B3D9DE2">
        <w:rPr>
          <w:rFonts w:ascii="Aptos" w:hAnsi="Aptos" w:eastAsia="Aptos" w:cs="Aptos"/>
          <w:b w:val="0"/>
          <w:bCs w:val="0"/>
          <w:i w:val="0"/>
          <w:iCs w:val="0"/>
          <w:caps w:val="0"/>
          <w:smallCaps w:val="0"/>
          <w:strike w:val="0"/>
          <w:dstrike w:val="0"/>
          <w:noProof w:val="0"/>
          <w:color w:val="000000"/>
          <w:sz w:val="24"/>
          <w:szCs w:val="24"/>
          <w:u w:val="none"/>
          <w:lang w:val="en-US"/>
        </w:rPr>
        <w:t>normally $125, and offers a 10-hour certificate of completion.</w:t>
      </w:r>
      <w:r w:rsidRPr="24970A26" w:rsidR="5B3D9DE2">
        <w:rPr>
          <w:rFonts w:ascii="Aptos" w:hAnsi="Aptos" w:eastAsia="Aptos" w:cs="Aptos"/>
          <w:b w:val="1"/>
          <w:bCs w:val="1"/>
          <w:i w:val="0"/>
          <w:iCs w:val="0"/>
          <w:caps w:val="0"/>
          <w:smallCaps w:val="0"/>
          <w:strike w:val="0"/>
          <w:dstrike w:val="0"/>
          <w:noProof w:val="0"/>
          <w:color w:val="000000"/>
          <w:sz w:val="24"/>
          <w:szCs w:val="24"/>
          <w:u w:val="none"/>
          <w:lang w:val="en-US"/>
        </w:rPr>
        <w:t xml:space="preserve"> </w:t>
      </w:r>
    </w:p>
    <w:p xmlns:wp14="http://schemas.microsoft.com/office/word/2010/wordml" w14:paraId="3D403060" wp14:textId="77777777">
      <w:r w:rsidRPr="57580037" w:rsidR="57580037">
        <w:rPr>
          <w:b w:val="1"/>
          <w:bCs w:val="1"/>
        </w:rPr>
        <w:t>Reminders:</w:t>
      </w:r>
    </w:p>
    <w:p xmlns:wp14="http://schemas.microsoft.com/office/word/2010/wordml" w:rsidP="24970A26" w14:paraId="01253AC4" wp14:textId="2409C886">
      <w:pPr>
        <w:pStyle w:val="ListParagraph"/>
        <w:pStyle w:val="ListParagraph"/>
        <w:numPr>
          <w:ilvl w:val="0"/>
          <w:numId w:val="7"/>
        </w:numPr>
        <w:numPr>
          <w:ilvl w:val="0"/>
          <w:numId w:val="7"/>
        </w:numPr>
        <w:rPr>
          <w:rStyle w:val="Normal"/>
        </w:rPr>
      </w:pPr>
      <w:r w:rsidRPr="24970A26" w:rsidR="24970A26">
        <w:rPr>
          <w:rStyle w:val="Normal"/>
        </w:rPr>
        <w:t xml:space="preserve">If a vendor lacks </w:t>
      </w:r>
      <w:r w:rsidRPr="24970A26" w:rsidR="24970A26">
        <w:rPr>
          <w:rStyle w:val="Normal"/>
        </w:rPr>
        <w:t>accessibility</w:t>
      </w:r>
      <w:r w:rsidRPr="24970A26" w:rsidR="24970A26">
        <w:rPr>
          <w:rStyle w:val="Normal"/>
        </w:rPr>
        <w:t xml:space="preserve"> </w:t>
      </w:r>
      <w:r w:rsidRPr="24970A26" w:rsidR="24970A26">
        <w:rPr>
          <w:rStyle w:val="Normal"/>
        </w:rPr>
        <w:t>documentation,</w:t>
      </w:r>
      <w:r w:rsidRPr="24970A26" w:rsidR="24970A26">
        <w:rPr>
          <w:rStyle w:val="Normal"/>
        </w:rPr>
        <w:t xml:space="preserve"> </w:t>
      </w:r>
      <w:r w:rsidRPr="24970A26" w:rsidR="24970A26">
        <w:rPr>
          <w:rStyle w:val="Normal"/>
        </w:rPr>
        <w:t xml:space="preserve">faculty may contact the </w:t>
      </w:r>
      <w:r w:rsidRPr="24970A26" w:rsidR="24970A26">
        <w:rPr>
          <w:rStyle w:val="Normal"/>
          <w:b w:val="1"/>
          <w:bCs w:val="1"/>
        </w:rPr>
        <w:t>CCC Accessibility Center</w:t>
      </w:r>
      <w:r w:rsidRPr="24970A26" w:rsidR="24970A26">
        <w:rPr>
          <w:rStyle w:val="Normal"/>
          <w:sz w:val="24"/>
          <w:szCs w:val="24"/>
        </w:rPr>
        <w:t xml:space="preserve"> </w:t>
      </w:r>
      <w:hyperlink r:id="Rff944c648ccc49cb">
        <w:r w:rsidRPr="24970A26" w:rsidR="0D691097">
          <w:rPr>
            <w:rStyle w:val="Hyperlink"/>
            <w:b w:val="0"/>
            <w:bCs w:val="0"/>
            <w:i w:val="0"/>
            <w:iCs w:val="0"/>
            <w:caps w:val="0"/>
            <w:smallCaps w:val="0"/>
            <w:strike w:val="0"/>
            <w:dstrike w:val="0"/>
            <w:noProof w:val="0"/>
            <w:sz w:val="24"/>
            <w:szCs w:val="24"/>
            <w:u w:val="single"/>
            <w:lang w:val="en-US"/>
          </w:rPr>
          <w:t>accessibility@ccctechcenter.org</w:t>
        </w:r>
      </w:hyperlink>
      <w:r w:rsidRPr="24970A26" w:rsidR="0D691097">
        <w:rPr>
          <w:rStyle w:val="Normal"/>
          <w:sz w:val="24"/>
          <w:szCs w:val="24"/>
        </w:rPr>
        <w:t xml:space="preserve"> </w:t>
      </w:r>
      <w:r w:rsidRPr="24970A26" w:rsidR="24970A26">
        <w:rPr>
          <w:rStyle w:val="Normal"/>
          <w:sz w:val="24"/>
          <w:szCs w:val="24"/>
        </w:rPr>
        <w:t>for guidance or seek alternative tools.</w:t>
      </w:r>
    </w:p>
    <w:p w:rsidR="33E7469B" w:rsidP="24970A26" w:rsidRDefault="33E7469B" w14:paraId="67C20A9A" w14:textId="66FD42C1">
      <w:pPr>
        <w:pStyle w:val="ListParagraph"/>
        <w:numPr>
          <w:ilvl w:val="0"/>
          <w:numId w:val="7"/>
        </w:numPr>
        <w:rPr>
          <w:rStyle w:val="Normal"/>
        </w:rPr>
      </w:pPr>
      <w:r w:rsidRPr="24970A26" w:rsidR="33E7469B">
        <w:rPr>
          <w:rStyle w:val="Normal"/>
        </w:rPr>
        <w:t xml:space="preserve">The </w:t>
      </w:r>
      <w:r w:rsidRPr="24970A26" w:rsidR="7AFE8CD6">
        <w:rPr>
          <w:rStyle w:val="Normal"/>
          <w:b w:val="1"/>
          <w:bCs w:val="1"/>
        </w:rPr>
        <w:t>Yuja Accessibility Tool</w:t>
      </w:r>
      <w:r w:rsidRPr="24970A26" w:rsidR="7AFE8CD6">
        <w:rPr>
          <w:rStyle w:val="Normal"/>
        </w:rPr>
        <w:t xml:space="preserve"> will soon appear in Canvas for all users. More information will follow as the tool is fully deployed d</w:t>
      </w:r>
      <w:r w:rsidRPr="24970A26" w:rsidR="7AFE8CD6">
        <w:rPr>
          <w:rStyle w:val="Normal"/>
        </w:rPr>
        <w:t>istrict</w:t>
      </w:r>
      <w:r w:rsidRPr="24970A26" w:rsidR="7AFE8CD6">
        <w:rPr>
          <w:rStyle w:val="Normal"/>
        </w:rPr>
        <w:t>wide.</w:t>
      </w:r>
    </w:p>
    <w:p xmlns:wp14="http://schemas.microsoft.com/office/word/2010/wordml" w:rsidP="57580037" w14:paraId="75902628" wp14:textId="50C2156C">
      <w:pPr>
        <w:rPr>
          <w:rStyle w:val="Normal"/>
        </w:rPr>
      </w:pPr>
    </w:p>
    <w:sectPr>
      <w:pgSz w:w="11906" w:h="16838" w:orient="portrait"/>
      <w:pgMar w:top="1440" w:right="1440" w:bottom="1440" w:left="1440" w:header="708" w:footer="708" w:gutter="0"/>
      <w:pgNumType/>
      <w:docGrid w:linePitch="360"/>
      <w:cols w:num="1"/>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nsid w:val="61f171a8"/>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nsid w:val="49eab640"/>
    <w:multiLevelType w:val="hybridMultilevel"/>
    <w:lvl w:ilvl="0" w15:tentative="1">
      <w:start w:val="1"/>
      <w:numFmt w:val="bullet"/>
      <w:suff w:val="tab"/>
      <w:lvlText w:val=""/>
      <w:lvlJc w:val="left"/>
      <w:pPr>
        <w:ind w:left="720" w:hanging="360"/>
      </w:pPr>
      <w:rPr>
        <w:rFonts w:ascii="Symbol" w:hAnsi="Symbol" w:eastAsia="Symbol" w:cs="Symbol"/>
      </w:rPr>
    </w:lvl>
    <w:lvl w:ilvl="1" w15:tentative="1">
      <w:start w:val="1"/>
      <w:numFmt w:val="bullet"/>
      <w:suff w:val="tab"/>
      <w:lvlText w:val="o"/>
      <w:lvlJc w:val="left"/>
      <w:pPr>
        <w:ind w:left="1440" w:hanging="360"/>
      </w:pPr>
      <w:rPr>
        <w:rFonts w:ascii="Courier New" w:hAnsi="Courier New" w:eastAsia="Courier New" w:cs="Courier New"/>
      </w:rPr>
    </w:lvl>
    <w:lvl w:ilvl="2" w15:tentative="1">
      <w:start w:val="1"/>
      <w:numFmt w:val="bullet"/>
      <w:suff w:val="tab"/>
      <w:lvlText w:val=""/>
      <w:lvlJc w:val="left"/>
      <w:pPr>
        <w:ind w:left="2160" w:hanging="360"/>
      </w:pPr>
      <w:rPr>
        <w:rFonts w:ascii="Wingdings" w:hAnsi="Wingdings" w:eastAsia="Wingdings" w:cs="Wingdings"/>
      </w:rPr>
    </w:lvl>
    <w:lvl w:ilvl="3" w15:tentative="1">
      <w:start w:val="1"/>
      <w:numFmt w:val="bullet"/>
      <w:suff w:val="tab"/>
      <w:lvlText w:val=""/>
      <w:lvlJc w:val="left"/>
      <w:pPr>
        <w:ind w:left="2880" w:hanging="360"/>
      </w:pPr>
      <w:rPr>
        <w:rFonts w:ascii="Symbol" w:hAnsi="Symbol" w:eastAsia="Symbol" w:cs="Symbol"/>
      </w:rPr>
    </w:lvl>
    <w:lvl w:ilvl="4" w15:tentative="1">
      <w:start w:val="1"/>
      <w:numFmt w:val="bullet"/>
      <w:suff w:val="tab"/>
      <w:lvlText w:val="o"/>
      <w:lvlJc w:val="left"/>
      <w:pPr>
        <w:ind w:left="3600" w:hanging="360"/>
      </w:pPr>
      <w:rPr>
        <w:rFonts w:ascii="Courier New" w:hAnsi="Courier New" w:eastAsia="Courier New" w:cs="Courier New"/>
      </w:rPr>
    </w:lvl>
    <w:lvl w:ilvl="5" w15:tentative="1">
      <w:start w:val="1"/>
      <w:numFmt w:val="bullet"/>
      <w:suff w:val="tab"/>
      <w:lvlText w:val=""/>
      <w:lvlJc w:val="left"/>
      <w:pPr>
        <w:ind w:left="4320" w:hanging="360"/>
      </w:pPr>
      <w:rPr>
        <w:rFonts w:ascii="Wingdings" w:hAnsi="Wingdings" w:eastAsia="Wingdings" w:cs="Wingdings"/>
      </w:rPr>
    </w:lvl>
    <w:lvl w:ilvl="6" w15:tentative="1">
      <w:start w:val="1"/>
      <w:numFmt w:val="bullet"/>
      <w:suff w:val="tab"/>
      <w:lvlText w:val=""/>
      <w:lvlJc w:val="left"/>
      <w:pPr>
        <w:ind w:left="5040" w:hanging="360"/>
      </w:pPr>
      <w:rPr>
        <w:rFonts w:ascii="Symbol" w:hAnsi="Symbol" w:eastAsia="Symbol" w:cs="Symbol"/>
      </w:rPr>
    </w:lvl>
    <w:lvl w:ilvl="7" w15:tentative="1">
      <w:start w:val="1"/>
      <w:numFmt w:val="bullet"/>
      <w:suff w:val="tab"/>
      <w:lvlText w:val="o"/>
      <w:lvlJc w:val="left"/>
      <w:pPr>
        <w:ind w:left="5760" w:hanging="360"/>
      </w:pPr>
      <w:rPr>
        <w:rFonts w:ascii="Courier New" w:hAnsi="Courier New" w:eastAsia="Courier New" w:cs="Courier New"/>
      </w:rPr>
    </w:lvl>
    <w:lvl w:ilvl="8" w15:tentative="1">
      <w:start w:val="1"/>
      <w:numFmt w:val="bullet"/>
      <w:suff w:val="tab"/>
      <w:lvlText w:val=""/>
      <w:lvlJc w:val="left"/>
      <w:pPr>
        <w:ind w:left="6480" w:hanging="360"/>
      </w:pPr>
      <w:rPr>
        <w:rFonts w:ascii="Wingdings" w:hAnsi="Wingdings" w:eastAsia="Wingdings" w:cs="Wingdings"/>
      </w:rPr>
    </w:lvl>
  </w:abstractNum>
  <w:abstractNum w:abstractNumId="3" w15:restartNumberingAfterBreak="0">
    <w:nsid w:val="5eefa452"/>
    <w:multiLevelType w:val="hybridMultilevel"/>
    <w:lvl w:ilvl="0" w15:tentative="1">
      <w:start w:val="1"/>
      <w:numFmt w:val="bullet"/>
      <w:suff w:val="tab"/>
      <w:lvlText w:val=""/>
      <w:lvlJc w:val="left"/>
      <w:pPr>
        <w:ind w:left="720" w:hanging="360"/>
      </w:pPr>
      <w:rPr>
        <w:rFonts w:ascii="Symbol" w:hAnsi="Symbol" w:eastAsia="Symbol" w:cs="Symbol"/>
      </w:rPr>
    </w:lvl>
    <w:lvl w:ilvl="1" w15:tentative="1">
      <w:start w:val="1"/>
      <w:numFmt w:val="bullet"/>
      <w:suff w:val="tab"/>
      <w:lvlText w:val="o"/>
      <w:lvlJc w:val="left"/>
      <w:pPr>
        <w:ind w:left="1440" w:hanging="360"/>
      </w:pPr>
      <w:rPr>
        <w:rFonts w:ascii="Courier New" w:hAnsi="Courier New" w:eastAsia="Courier New" w:cs="Courier New"/>
      </w:rPr>
    </w:lvl>
    <w:lvl w:ilvl="2" w15:tentative="1">
      <w:start w:val="1"/>
      <w:numFmt w:val="bullet"/>
      <w:suff w:val="tab"/>
      <w:lvlText w:val=""/>
      <w:lvlJc w:val="left"/>
      <w:pPr>
        <w:ind w:left="2160" w:hanging="360"/>
      </w:pPr>
      <w:rPr>
        <w:rFonts w:ascii="Wingdings" w:hAnsi="Wingdings" w:eastAsia="Wingdings" w:cs="Wingdings"/>
      </w:rPr>
    </w:lvl>
    <w:lvl w:ilvl="3" w15:tentative="1">
      <w:start w:val="1"/>
      <w:numFmt w:val="bullet"/>
      <w:suff w:val="tab"/>
      <w:lvlText w:val=""/>
      <w:lvlJc w:val="left"/>
      <w:pPr>
        <w:ind w:left="2880" w:hanging="360"/>
      </w:pPr>
      <w:rPr>
        <w:rFonts w:ascii="Symbol" w:hAnsi="Symbol" w:eastAsia="Symbol" w:cs="Symbol"/>
      </w:rPr>
    </w:lvl>
    <w:lvl w:ilvl="4" w15:tentative="1">
      <w:start w:val="1"/>
      <w:numFmt w:val="bullet"/>
      <w:suff w:val="tab"/>
      <w:lvlText w:val="o"/>
      <w:lvlJc w:val="left"/>
      <w:pPr>
        <w:ind w:left="3600" w:hanging="360"/>
      </w:pPr>
      <w:rPr>
        <w:rFonts w:ascii="Courier New" w:hAnsi="Courier New" w:eastAsia="Courier New" w:cs="Courier New"/>
      </w:rPr>
    </w:lvl>
    <w:lvl w:ilvl="5" w15:tentative="1">
      <w:start w:val="1"/>
      <w:numFmt w:val="bullet"/>
      <w:suff w:val="tab"/>
      <w:lvlText w:val=""/>
      <w:lvlJc w:val="left"/>
      <w:pPr>
        <w:ind w:left="4320" w:hanging="360"/>
      </w:pPr>
      <w:rPr>
        <w:rFonts w:ascii="Wingdings" w:hAnsi="Wingdings" w:eastAsia="Wingdings" w:cs="Wingdings"/>
      </w:rPr>
    </w:lvl>
    <w:lvl w:ilvl="6" w15:tentative="1">
      <w:start w:val="1"/>
      <w:numFmt w:val="bullet"/>
      <w:suff w:val="tab"/>
      <w:lvlText w:val=""/>
      <w:lvlJc w:val="left"/>
      <w:pPr>
        <w:ind w:left="5040" w:hanging="360"/>
      </w:pPr>
      <w:rPr>
        <w:rFonts w:ascii="Symbol" w:hAnsi="Symbol" w:eastAsia="Symbol" w:cs="Symbol"/>
      </w:rPr>
    </w:lvl>
    <w:lvl w:ilvl="7" w15:tentative="1">
      <w:start w:val="1"/>
      <w:numFmt w:val="bullet"/>
      <w:suff w:val="tab"/>
      <w:lvlText w:val="o"/>
      <w:lvlJc w:val="left"/>
      <w:pPr>
        <w:ind w:left="5760" w:hanging="360"/>
      </w:pPr>
      <w:rPr>
        <w:rFonts w:ascii="Courier New" w:hAnsi="Courier New" w:eastAsia="Courier New" w:cs="Courier New"/>
      </w:rPr>
    </w:lvl>
    <w:lvl w:ilvl="8" w15:tentative="1">
      <w:start w:val="1"/>
      <w:numFmt w:val="bullet"/>
      <w:suff w:val="tab"/>
      <w:lvlText w:val=""/>
      <w:lvlJc w:val="left"/>
      <w:pPr>
        <w:ind w:left="6480" w:hanging="360"/>
      </w:pPr>
      <w:rPr>
        <w:rFonts w:ascii="Wingdings" w:hAnsi="Wingdings" w:eastAsia="Wingdings" w:cs="Wingdings"/>
      </w:rPr>
    </w:lvl>
  </w:abstractNum>
  <w:abstractNum w:abstractNumId="4" w15:restartNumberingAfterBreak="0">
    <w:nsid w:val="328ba1d6"/>
    <w:multiLevelType w:val="hybridMultilevel"/>
    <w:lvl w:ilvl="0" w15:tentative="1">
      <w:start w:val="1"/>
      <w:numFmt w:val="bullet"/>
      <w:suff w:val="tab"/>
      <w:lvlText w:val=""/>
      <w:lvlJc w:val="left"/>
      <w:pPr>
        <w:ind w:left="720" w:hanging="360"/>
      </w:pPr>
      <w:rPr>
        <w:rFonts w:ascii="Symbol" w:hAnsi="Symbol" w:eastAsia="Symbol" w:cs="Symbol"/>
      </w:rPr>
    </w:lvl>
    <w:lvl w:ilvl="1" w15:tentative="1">
      <w:start w:val="1"/>
      <w:numFmt w:val="bullet"/>
      <w:suff w:val="tab"/>
      <w:lvlText w:val="o"/>
      <w:lvlJc w:val="left"/>
      <w:pPr>
        <w:ind w:left="1440" w:hanging="360"/>
      </w:pPr>
      <w:rPr>
        <w:rFonts w:ascii="Courier New" w:hAnsi="Courier New" w:eastAsia="Courier New" w:cs="Courier New"/>
      </w:rPr>
    </w:lvl>
    <w:lvl w:ilvl="2" w15:tentative="1">
      <w:start w:val="1"/>
      <w:numFmt w:val="bullet"/>
      <w:suff w:val="tab"/>
      <w:lvlText w:val=""/>
      <w:lvlJc w:val="left"/>
      <w:pPr>
        <w:ind w:left="2160" w:hanging="360"/>
      </w:pPr>
      <w:rPr>
        <w:rFonts w:ascii="Wingdings" w:hAnsi="Wingdings" w:eastAsia="Wingdings" w:cs="Wingdings"/>
      </w:rPr>
    </w:lvl>
    <w:lvl w:ilvl="3" w15:tentative="1">
      <w:start w:val="1"/>
      <w:numFmt w:val="bullet"/>
      <w:suff w:val="tab"/>
      <w:lvlText w:val=""/>
      <w:lvlJc w:val="left"/>
      <w:pPr>
        <w:ind w:left="2880" w:hanging="360"/>
      </w:pPr>
      <w:rPr>
        <w:rFonts w:ascii="Symbol" w:hAnsi="Symbol" w:eastAsia="Symbol" w:cs="Symbol"/>
      </w:rPr>
    </w:lvl>
    <w:lvl w:ilvl="4" w15:tentative="1">
      <w:start w:val="1"/>
      <w:numFmt w:val="bullet"/>
      <w:suff w:val="tab"/>
      <w:lvlText w:val="o"/>
      <w:lvlJc w:val="left"/>
      <w:pPr>
        <w:ind w:left="3600" w:hanging="360"/>
      </w:pPr>
      <w:rPr>
        <w:rFonts w:ascii="Courier New" w:hAnsi="Courier New" w:eastAsia="Courier New" w:cs="Courier New"/>
      </w:rPr>
    </w:lvl>
    <w:lvl w:ilvl="5" w15:tentative="1">
      <w:start w:val="1"/>
      <w:numFmt w:val="bullet"/>
      <w:suff w:val="tab"/>
      <w:lvlText w:val=""/>
      <w:lvlJc w:val="left"/>
      <w:pPr>
        <w:ind w:left="4320" w:hanging="360"/>
      </w:pPr>
      <w:rPr>
        <w:rFonts w:ascii="Wingdings" w:hAnsi="Wingdings" w:eastAsia="Wingdings" w:cs="Wingdings"/>
      </w:rPr>
    </w:lvl>
    <w:lvl w:ilvl="6" w15:tentative="1">
      <w:start w:val="1"/>
      <w:numFmt w:val="bullet"/>
      <w:suff w:val="tab"/>
      <w:lvlText w:val=""/>
      <w:lvlJc w:val="left"/>
      <w:pPr>
        <w:ind w:left="5040" w:hanging="360"/>
      </w:pPr>
      <w:rPr>
        <w:rFonts w:ascii="Symbol" w:hAnsi="Symbol" w:eastAsia="Symbol" w:cs="Symbol"/>
      </w:rPr>
    </w:lvl>
    <w:lvl w:ilvl="7" w15:tentative="1">
      <w:start w:val="1"/>
      <w:numFmt w:val="bullet"/>
      <w:suff w:val="tab"/>
      <w:lvlText w:val="o"/>
      <w:lvlJc w:val="left"/>
      <w:pPr>
        <w:ind w:left="5760" w:hanging="360"/>
      </w:pPr>
      <w:rPr>
        <w:rFonts w:ascii="Courier New" w:hAnsi="Courier New" w:eastAsia="Courier New" w:cs="Courier New"/>
      </w:rPr>
    </w:lvl>
    <w:lvl w:ilvl="8" w15:tentative="1">
      <w:start w:val="1"/>
      <w:numFmt w:val="bullet"/>
      <w:suff w:val="tab"/>
      <w:lvlText w:val=""/>
      <w:lvlJc w:val="left"/>
      <w:pPr>
        <w:ind w:left="6480" w:hanging="360"/>
      </w:pPr>
      <w:rPr>
        <w:rFonts w:ascii="Wingdings" w:hAnsi="Wingdings" w:eastAsia="Wingdings" w:cs="Wingdings"/>
      </w:rPr>
    </w:lvl>
  </w:abstractNum>
  <w:abstractNum w:abstractNumId="5" w15:restartNumberingAfterBreak="0">
    <w:nsid w:val="353b9c9c"/>
    <w:multiLevelType w:val="hybridMultilevel"/>
    <w:lvl w:ilvl="0" w15:tentative="1">
      <w:start w:val="1"/>
      <w:numFmt w:val="bullet"/>
      <w:suff w:val="tab"/>
      <w:lvlText w:val=""/>
      <w:lvlJc w:val="left"/>
      <w:pPr>
        <w:ind w:left="720" w:hanging="360"/>
      </w:pPr>
      <w:rPr>
        <w:rFonts w:ascii="Symbol" w:hAnsi="Symbol" w:eastAsia="Symbol" w:cs="Symbol"/>
      </w:rPr>
    </w:lvl>
    <w:lvl w:ilvl="1" w15:tentative="1">
      <w:start w:val="1"/>
      <w:numFmt w:val="bullet"/>
      <w:suff w:val="tab"/>
      <w:lvlText w:val="o"/>
      <w:lvlJc w:val="left"/>
      <w:pPr>
        <w:ind w:left="1440" w:hanging="360"/>
      </w:pPr>
      <w:rPr>
        <w:rFonts w:ascii="Courier New" w:hAnsi="Courier New" w:eastAsia="Courier New" w:cs="Courier New"/>
      </w:rPr>
    </w:lvl>
    <w:lvl w:ilvl="2" w15:tentative="1">
      <w:start w:val="1"/>
      <w:numFmt w:val="bullet"/>
      <w:suff w:val="tab"/>
      <w:lvlText w:val=""/>
      <w:lvlJc w:val="left"/>
      <w:pPr>
        <w:ind w:left="2160" w:hanging="360"/>
      </w:pPr>
      <w:rPr>
        <w:rFonts w:ascii="Wingdings" w:hAnsi="Wingdings" w:eastAsia="Wingdings" w:cs="Wingdings"/>
      </w:rPr>
    </w:lvl>
    <w:lvl w:ilvl="3" w15:tentative="1">
      <w:start w:val="1"/>
      <w:numFmt w:val="bullet"/>
      <w:suff w:val="tab"/>
      <w:lvlText w:val=""/>
      <w:lvlJc w:val="left"/>
      <w:pPr>
        <w:ind w:left="2880" w:hanging="360"/>
      </w:pPr>
      <w:rPr>
        <w:rFonts w:ascii="Symbol" w:hAnsi="Symbol" w:eastAsia="Symbol" w:cs="Symbol"/>
      </w:rPr>
    </w:lvl>
    <w:lvl w:ilvl="4" w15:tentative="1">
      <w:start w:val="1"/>
      <w:numFmt w:val="bullet"/>
      <w:suff w:val="tab"/>
      <w:lvlText w:val="o"/>
      <w:lvlJc w:val="left"/>
      <w:pPr>
        <w:ind w:left="3600" w:hanging="360"/>
      </w:pPr>
      <w:rPr>
        <w:rFonts w:ascii="Courier New" w:hAnsi="Courier New" w:eastAsia="Courier New" w:cs="Courier New"/>
      </w:rPr>
    </w:lvl>
    <w:lvl w:ilvl="5" w15:tentative="1">
      <w:start w:val="1"/>
      <w:numFmt w:val="bullet"/>
      <w:suff w:val="tab"/>
      <w:lvlText w:val=""/>
      <w:lvlJc w:val="left"/>
      <w:pPr>
        <w:ind w:left="4320" w:hanging="360"/>
      </w:pPr>
      <w:rPr>
        <w:rFonts w:ascii="Wingdings" w:hAnsi="Wingdings" w:eastAsia="Wingdings" w:cs="Wingdings"/>
      </w:rPr>
    </w:lvl>
    <w:lvl w:ilvl="6" w15:tentative="1">
      <w:start w:val="1"/>
      <w:numFmt w:val="bullet"/>
      <w:suff w:val="tab"/>
      <w:lvlText w:val=""/>
      <w:lvlJc w:val="left"/>
      <w:pPr>
        <w:ind w:left="5040" w:hanging="360"/>
      </w:pPr>
      <w:rPr>
        <w:rFonts w:ascii="Symbol" w:hAnsi="Symbol" w:eastAsia="Symbol" w:cs="Symbol"/>
      </w:rPr>
    </w:lvl>
    <w:lvl w:ilvl="7" w15:tentative="1">
      <w:start w:val="1"/>
      <w:numFmt w:val="bullet"/>
      <w:suff w:val="tab"/>
      <w:lvlText w:val="o"/>
      <w:lvlJc w:val="left"/>
      <w:pPr>
        <w:ind w:left="5760" w:hanging="360"/>
      </w:pPr>
      <w:rPr>
        <w:rFonts w:ascii="Courier New" w:hAnsi="Courier New" w:eastAsia="Courier New" w:cs="Courier New"/>
      </w:rPr>
    </w:lvl>
    <w:lvl w:ilvl="8" w15:tentative="1">
      <w:start w:val="1"/>
      <w:numFmt w:val="bullet"/>
      <w:suff w:val="tab"/>
      <w:lvlText w:val=""/>
      <w:lvlJc w:val="left"/>
      <w:pPr>
        <w:ind w:left="6480" w:hanging="360"/>
      </w:pPr>
      <w:rPr>
        <w:rFonts w:ascii="Wingdings" w:hAnsi="Wingdings" w:eastAsia="Wingdings" w:cs="Wingdings"/>
      </w:rPr>
    </w:lvl>
  </w:abstractNum>
  <w:abstractNum w:abstractNumId="6" w15:restartNumberingAfterBreak="0">
    <w:nsid w:val="5797a750"/>
    <w:multiLevelType w:val="hybridMultilevel"/>
    <w:lvl w:ilvl="0" w15:tentative="1">
      <w:start w:val="1"/>
      <w:numFmt w:val="bullet"/>
      <w:suff w:val="tab"/>
      <w:lvlText w:val=""/>
      <w:lvlJc w:val="left"/>
      <w:pPr>
        <w:ind w:left="720" w:hanging="360"/>
      </w:pPr>
      <w:rPr>
        <w:rFonts w:ascii="Symbol" w:hAnsi="Symbol" w:eastAsia="Symbol" w:cs="Symbol"/>
      </w:rPr>
    </w:lvl>
    <w:lvl w:ilvl="1" w15:tentative="1">
      <w:start w:val="1"/>
      <w:numFmt w:val="bullet"/>
      <w:suff w:val="tab"/>
      <w:lvlText w:val="o"/>
      <w:lvlJc w:val="left"/>
      <w:pPr>
        <w:ind w:left="1440" w:hanging="360"/>
      </w:pPr>
      <w:rPr>
        <w:rFonts w:ascii="Courier New" w:hAnsi="Courier New" w:eastAsia="Courier New" w:cs="Courier New"/>
      </w:rPr>
    </w:lvl>
    <w:lvl w:ilvl="2" w15:tentative="1">
      <w:start w:val="1"/>
      <w:numFmt w:val="bullet"/>
      <w:suff w:val="tab"/>
      <w:lvlText w:val=""/>
      <w:lvlJc w:val="left"/>
      <w:pPr>
        <w:ind w:left="2160" w:hanging="360"/>
      </w:pPr>
      <w:rPr>
        <w:rFonts w:ascii="Wingdings" w:hAnsi="Wingdings" w:eastAsia="Wingdings" w:cs="Wingdings"/>
      </w:rPr>
    </w:lvl>
    <w:lvl w:ilvl="3" w15:tentative="1">
      <w:start w:val="1"/>
      <w:numFmt w:val="bullet"/>
      <w:suff w:val="tab"/>
      <w:lvlText w:val=""/>
      <w:lvlJc w:val="left"/>
      <w:pPr>
        <w:ind w:left="2880" w:hanging="360"/>
      </w:pPr>
      <w:rPr>
        <w:rFonts w:ascii="Symbol" w:hAnsi="Symbol" w:eastAsia="Symbol" w:cs="Symbol"/>
      </w:rPr>
    </w:lvl>
    <w:lvl w:ilvl="4" w15:tentative="1">
      <w:start w:val="1"/>
      <w:numFmt w:val="bullet"/>
      <w:suff w:val="tab"/>
      <w:lvlText w:val="o"/>
      <w:lvlJc w:val="left"/>
      <w:pPr>
        <w:ind w:left="3600" w:hanging="360"/>
      </w:pPr>
      <w:rPr>
        <w:rFonts w:ascii="Courier New" w:hAnsi="Courier New" w:eastAsia="Courier New" w:cs="Courier New"/>
      </w:rPr>
    </w:lvl>
    <w:lvl w:ilvl="5" w15:tentative="1">
      <w:start w:val="1"/>
      <w:numFmt w:val="bullet"/>
      <w:suff w:val="tab"/>
      <w:lvlText w:val=""/>
      <w:lvlJc w:val="left"/>
      <w:pPr>
        <w:ind w:left="4320" w:hanging="360"/>
      </w:pPr>
      <w:rPr>
        <w:rFonts w:ascii="Wingdings" w:hAnsi="Wingdings" w:eastAsia="Wingdings" w:cs="Wingdings"/>
      </w:rPr>
    </w:lvl>
    <w:lvl w:ilvl="6" w15:tentative="1">
      <w:start w:val="1"/>
      <w:numFmt w:val="bullet"/>
      <w:suff w:val="tab"/>
      <w:lvlText w:val=""/>
      <w:lvlJc w:val="left"/>
      <w:pPr>
        <w:ind w:left="5040" w:hanging="360"/>
      </w:pPr>
      <w:rPr>
        <w:rFonts w:ascii="Symbol" w:hAnsi="Symbol" w:eastAsia="Symbol" w:cs="Symbol"/>
      </w:rPr>
    </w:lvl>
    <w:lvl w:ilvl="7" w15:tentative="1">
      <w:start w:val="1"/>
      <w:numFmt w:val="bullet"/>
      <w:suff w:val="tab"/>
      <w:lvlText w:val="o"/>
      <w:lvlJc w:val="left"/>
      <w:pPr>
        <w:ind w:left="5760" w:hanging="360"/>
      </w:pPr>
      <w:rPr>
        <w:rFonts w:ascii="Courier New" w:hAnsi="Courier New" w:eastAsia="Courier New" w:cs="Courier New"/>
      </w:rPr>
    </w:lvl>
    <w:lvl w:ilvl="8" w15:tentative="1">
      <w:start w:val="1"/>
      <w:numFmt w:val="bullet"/>
      <w:suff w:val="tab"/>
      <w:lvlText w:val=""/>
      <w:lvlJc w:val="left"/>
      <w:pPr>
        <w:ind w:left="6480" w:hanging="360"/>
      </w:pPr>
      <w:rPr>
        <w:rFonts w:ascii="Wingdings" w:hAnsi="Wingdings" w:eastAsia="Wingdings" w:cs="Wingdings"/>
      </w:rPr>
    </w:lvl>
  </w:abstractNum>
  <w:abstractNum w:abstractNumId="7" w15:restartNumberingAfterBreak="0">
    <w:nsid w:val="49c77cdc"/>
    <w:multiLevelType w:val="hybridMultilevel"/>
    <w:lvl w:ilvl="0" w15:tentative="1">
      <w:start w:val="1"/>
      <w:numFmt w:val="bullet"/>
      <w:suff w:val="tab"/>
      <w:lvlText w:val=""/>
      <w:lvlJc w:val="left"/>
      <w:pPr>
        <w:ind w:left="720" w:hanging="360"/>
      </w:pPr>
      <w:rPr>
        <w:rFonts w:ascii="Symbol" w:hAnsi="Symbol" w:eastAsia="Symbol" w:cs="Symbol"/>
      </w:rPr>
    </w:lvl>
    <w:lvl w:ilvl="1" w15:tentative="1">
      <w:start w:val="1"/>
      <w:numFmt w:val="bullet"/>
      <w:suff w:val="tab"/>
      <w:lvlText w:val="o"/>
      <w:lvlJc w:val="left"/>
      <w:pPr>
        <w:ind w:left="1440" w:hanging="360"/>
      </w:pPr>
      <w:rPr>
        <w:rFonts w:ascii="Courier New" w:hAnsi="Courier New" w:eastAsia="Courier New" w:cs="Courier New"/>
      </w:rPr>
    </w:lvl>
    <w:lvl w:ilvl="2" w15:tentative="1">
      <w:start w:val="1"/>
      <w:numFmt w:val="bullet"/>
      <w:suff w:val="tab"/>
      <w:lvlText w:val=""/>
      <w:lvlJc w:val="left"/>
      <w:pPr>
        <w:ind w:left="2160" w:hanging="360"/>
      </w:pPr>
      <w:rPr>
        <w:rFonts w:ascii="Wingdings" w:hAnsi="Wingdings" w:eastAsia="Wingdings" w:cs="Wingdings"/>
      </w:rPr>
    </w:lvl>
    <w:lvl w:ilvl="3" w15:tentative="1">
      <w:start w:val="1"/>
      <w:numFmt w:val="bullet"/>
      <w:suff w:val="tab"/>
      <w:lvlText w:val=""/>
      <w:lvlJc w:val="left"/>
      <w:pPr>
        <w:ind w:left="2880" w:hanging="360"/>
      </w:pPr>
      <w:rPr>
        <w:rFonts w:ascii="Symbol" w:hAnsi="Symbol" w:eastAsia="Symbol" w:cs="Symbol"/>
      </w:rPr>
    </w:lvl>
    <w:lvl w:ilvl="4" w15:tentative="1">
      <w:start w:val="1"/>
      <w:numFmt w:val="bullet"/>
      <w:suff w:val="tab"/>
      <w:lvlText w:val="o"/>
      <w:lvlJc w:val="left"/>
      <w:pPr>
        <w:ind w:left="3600" w:hanging="360"/>
      </w:pPr>
      <w:rPr>
        <w:rFonts w:ascii="Courier New" w:hAnsi="Courier New" w:eastAsia="Courier New" w:cs="Courier New"/>
      </w:rPr>
    </w:lvl>
    <w:lvl w:ilvl="5" w15:tentative="1">
      <w:start w:val="1"/>
      <w:numFmt w:val="bullet"/>
      <w:suff w:val="tab"/>
      <w:lvlText w:val=""/>
      <w:lvlJc w:val="left"/>
      <w:pPr>
        <w:ind w:left="4320" w:hanging="360"/>
      </w:pPr>
      <w:rPr>
        <w:rFonts w:ascii="Wingdings" w:hAnsi="Wingdings" w:eastAsia="Wingdings" w:cs="Wingdings"/>
      </w:rPr>
    </w:lvl>
    <w:lvl w:ilvl="6" w15:tentative="1">
      <w:start w:val="1"/>
      <w:numFmt w:val="bullet"/>
      <w:suff w:val="tab"/>
      <w:lvlText w:val=""/>
      <w:lvlJc w:val="left"/>
      <w:pPr>
        <w:ind w:left="5040" w:hanging="360"/>
      </w:pPr>
      <w:rPr>
        <w:rFonts w:ascii="Symbol" w:hAnsi="Symbol" w:eastAsia="Symbol" w:cs="Symbol"/>
      </w:rPr>
    </w:lvl>
    <w:lvl w:ilvl="7" w15:tentative="1">
      <w:start w:val="1"/>
      <w:numFmt w:val="bullet"/>
      <w:suff w:val="tab"/>
      <w:lvlText w:val="o"/>
      <w:lvlJc w:val="left"/>
      <w:pPr>
        <w:ind w:left="5760" w:hanging="360"/>
      </w:pPr>
      <w:rPr>
        <w:rFonts w:ascii="Courier New" w:hAnsi="Courier New" w:eastAsia="Courier New" w:cs="Courier New"/>
      </w:rPr>
    </w:lvl>
    <w:lvl w:ilvl="8" w15:tentative="1">
      <w:start w:val="1"/>
      <w:numFmt w:val="bullet"/>
      <w:suff w:val="tab"/>
      <w:lvlText w:val=""/>
      <w:lvlJc w:val="left"/>
      <w:pPr>
        <w:ind w:left="6480" w:hanging="360"/>
      </w:pPr>
      <w:rPr>
        <w:rFonts w:ascii="Wingdings" w:hAnsi="Wingdings" w:eastAsia="Wingdings" w:cs="Wingdings"/>
      </w:rPr>
    </w:lvl>
  </w:abstractNum>
  <w:abstractNum w:abstractNumId="8" w15:restartNumberingAfterBreak="0">
    <w:nsid w:val="655a033a"/>
    <w:multiLevelType w:val="hybridMultilevel"/>
    <w:lvl w:ilvl="0" w15:tentative="1">
      <w:start w:val="1"/>
      <w:numFmt w:val="bullet"/>
      <w:suff w:val="tab"/>
      <w:lvlText w:val=""/>
      <w:lvlJc w:val="left"/>
      <w:pPr>
        <w:ind w:left="720" w:hanging="360"/>
      </w:pPr>
      <w:rPr>
        <w:rFonts w:ascii="Symbol" w:hAnsi="Symbol" w:eastAsia="Symbol" w:cs="Symbol"/>
      </w:rPr>
    </w:lvl>
    <w:lvl w:ilvl="1" w15:tentative="1">
      <w:start w:val="1"/>
      <w:numFmt w:val="bullet"/>
      <w:suff w:val="tab"/>
      <w:lvlText w:val="o"/>
      <w:lvlJc w:val="left"/>
      <w:pPr>
        <w:ind w:left="1440" w:hanging="360"/>
      </w:pPr>
      <w:rPr>
        <w:rFonts w:ascii="Courier New" w:hAnsi="Courier New" w:eastAsia="Courier New" w:cs="Courier New"/>
      </w:rPr>
    </w:lvl>
    <w:lvl w:ilvl="2" w15:tentative="1">
      <w:start w:val="1"/>
      <w:numFmt w:val="bullet"/>
      <w:suff w:val="tab"/>
      <w:lvlText w:val=""/>
      <w:lvlJc w:val="left"/>
      <w:pPr>
        <w:ind w:left="2160" w:hanging="360"/>
      </w:pPr>
      <w:rPr>
        <w:rFonts w:ascii="Wingdings" w:hAnsi="Wingdings" w:eastAsia="Wingdings" w:cs="Wingdings"/>
      </w:rPr>
    </w:lvl>
    <w:lvl w:ilvl="3" w15:tentative="1">
      <w:start w:val="1"/>
      <w:numFmt w:val="bullet"/>
      <w:suff w:val="tab"/>
      <w:lvlText w:val=""/>
      <w:lvlJc w:val="left"/>
      <w:pPr>
        <w:ind w:left="2880" w:hanging="360"/>
      </w:pPr>
      <w:rPr>
        <w:rFonts w:ascii="Symbol" w:hAnsi="Symbol" w:eastAsia="Symbol" w:cs="Symbol"/>
      </w:rPr>
    </w:lvl>
    <w:lvl w:ilvl="4" w15:tentative="1">
      <w:start w:val="1"/>
      <w:numFmt w:val="bullet"/>
      <w:suff w:val="tab"/>
      <w:lvlText w:val="o"/>
      <w:lvlJc w:val="left"/>
      <w:pPr>
        <w:ind w:left="3600" w:hanging="360"/>
      </w:pPr>
      <w:rPr>
        <w:rFonts w:ascii="Courier New" w:hAnsi="Courier New" w:eastAsia="Courier New" w:cs="Courier New"/>
      </w:rPr>
    </w:lvl>
    <w:lvl w:ilvl="5" w15:tentative="1">
      <w:start w:val="1"/>
      <w:numFmt w:val="bullet"/>
      <w:suff w:val="tab"/>
      <w:lvlText w:val=""/>
      <w:lvlJc w:val="left"/>
      <w:pPr>
        <w:ind w:left="4320" w:hanging="360"/>
      </w:pPr>
      <w:rPr>
        <w:rFonts w:ascii="Wingdings" w:hAnsi="Wingdings" w:eastAsia="Wingdings" w:cs="Wingdings"/>
      </w:rPr>
    </w:lvl>
    <w:lvl w:ilvl="6" w15:tentative="1">
      <w:start w:val="1"/>
      <w:numFmt w:val="bullet"/>
      <w:suff w:val="tab"/>
      <w:lvlText w:val=""/>
      <w:lvlJc w:val="left"/>
      <w:pPr>
        <w:ind w:left="5040" w:hanging="360"/>
      </w:pPr>
      <w:rPr>
        <w:rFonts w:ascii="Symbol" w:hAnsi="Symbol" w:eastAsia="Symbol" w:cs="Symbol"/>
      </w:rPr>
    </w:lvl>
    <w:lvl w:ilvl="7" w15:tentative="1">
      <w:start w:val="1"/>
      <w:numFmt w:val="bullet"/>
      <w:suff w:val="tab"/>
      <w:lvlText w:val="o"/>
      <w:lvlJc w:val="left"/>
      <w:pPr>
        <w:ind w:left="5760" w:hanging="360"/>
      </w:pPr>
      <w:rPr>
        <w:rFonts w:ascii="Courier New" w:hAnsi="Courier New" w:eastAsia="Courier New" w:cs="Courier New"/>
      </w:rPr>
    </w:lvl>
    <w:lvl w:ilvl="8" w15:tentative="1">
      <w:start w:val="1"/>
      <w:numFmt w:val="bullet"/>
      <w:suff w:val="tab"/>
      <w:lvlText w:val=""/>
      <w:lvlJc w:val="left"/>
      <w:pPr>
        <w:ind w:left="6480" w:hanging="360"/>
      </w:pPr>
      <w:rPr>
        <w:rFonts w:ascii="Wingdings" w:hAnsi="Wingdings" w:eastAsia="Wingdings" w:cs="Wingdings"/>
      </w:rPr>
    </w:lvl>
  </w:abstractNum>
  <w:num w:numId="1">
    <w:abstractNumId w:val="1"/>
    <w:lvlOverride w:ilvl="0">
      <w:startOverride w:val="1"/>
    </w:lvlOverride>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trackRevisions w:val="false"/>
  <w:defaultTabStop w:val="720"/>
  <w:evenAndOddHeaders w:val="false"/>
  <w:compat>
    <w:compatSetting w:val="15" w:uri="http://schemas.microsoft.com/office/word" w:name="compatibilityMode"/>
  </w:compat>
  <w:rsids>
    <w:rsidRoot w:val="00A709A0"/>
    <w:rsid w:val="00A709A0"/>
    <w:rsid w:val="013983AC"/>
    <w:rsid w:val="016095A6"/>
    <w:rsid w:val="021A901D"/>
    <w:rsid w:val="032C3B22"/>
    <w:rsid w:val="037406D5"/>
    <w:rsid w:val="04674233"/>
    <w:rsid w:val="06252B62"/>
    <w:rsid w:val="06252B62"/>
    <w:rsid w:val="067B184F"/>
    <w:rsid w:val="069E7CDF"/>
    <w:rsid w:val="0A2D3E26"/>
    <w:rsid w:val="0A8265CE"/>
    <w:rsid w:val="0AA69890"/>
    <w:rsid w:val="0B056744"/>
    <w:rsid w:val="0B8EB9DF"/>
    <w:rsid w:val="0D691097"/>
    <w:rsid w:val="0E44A7AF"/>
    <w:rsid w:val="0F35BFB9"/>
    <w:rsid w:val="0F42B0FC"/>
    <w:rsid w:val="10BE3865"/>
    <w:rsid w:val="123854B7"/>
    <w:rsid w:val="132473BA"/>
    <w:rsid w:val="14384E94"/>
    <w:rsid w:val="1653C750"/>
    <w:rsid w:val="167C7C5E"/>
    <w:rsid w:val="1BB4E090"/>
    <w:rsid w:val="1C16D3B7"/>
    <w:rsid w:val="1C16D3B7"/>
    <w:rsid w:val="1C5834A3"/>
    <w:rsid w:val="1FFD6157"/>
    <w:rsid w:val="21EB6C50"/>
    <w:rsid w:val="223054E8"/>
    <w:rsid w:val="22BF1C4A"/>
    <w:rsid w:val="23DD028F"/>
    <w:rsid w:val="24970A26"/>
    <w:rsid w:val="27B6F991"/>
    <w:rsid w:val="294C41DE"/>
    <w:rsid w:val="29DA22E4"/>
    <w:rsid w:val="29DA22E4"/>
    <w:rsid w:val="2B0B9D58"/>
    <w:rsid w:val="2B9404B9"/>
    <w:rsid w:val="2C11D0E2"/>
    <w:rsid w:val="2D2DC282"/>
    <w:rsid w:val="31E9A929"/>
    <w:rsid w:val="33E7469B"/>
    <w:rsid w:val="343F81BF"/>
    <w:rsid w:val="353B0B84"/>
    <w:rsid w:val="3694093D"/>
    <w:rsid w:val="3A07F53E"/>
    <w:rsid w:val="3ABE5F50"/>
    <w:rsid w:val="3B04898C"/>
    <w:rsid w:val="3E961CB7"/>
    <w:rsid w:val="401B95F3"/>
    <w:rsid w:val="473161A3"/>
    <w:rsid w:val="4807FC3B"/>
    <w:rsid w:val="48DC418D"/>
    <w:rsid w:val="49BCC1A0"/>
    <w:rsid w:val="4A31C3B9"/>
    <w:rsid w:val="4DDB0350"/>
    <w:rsid w:val="4E16B12D"/>
    <w:rsid w:val="52EFB23D"/>
    <w:rsid w:val="52F772A0"/>
    <w:rsid w:val="549314B2"/>
    <w:rsid w:val="5604709D"/>
    <w:rsid w:val="5604709D"/>
    <w:rsid w:val="57580037"/>
    <w:rsid w:val="5967081F"/>
    <w:rsid w:val="59E71AA1"/>
    <w:rsid w:val="5B3D9DE2"/>
    <w:rsid w:val="5C45E319"/>
    <w:rsid w:val="5C96344D"/>
    <w:rsid w:val="5CB4A1B2"/>
    <w:rsid w:val="5DB59C8B"/>
    <w:rsid w:val="5F6A3625"/>
    <w:rsid w:val="60AE86B5"/>
    <w:rsid w:val="6123B1C4"/>
    <w:rsid w:val="647B2F51"/>
    <w:rsid w:val="647B2F51"/>
    <w:rsid w:val="663A3752"/>
    <w:rsid w:val="676E10CF"/>
    <w:rsid w:val="696A7186"/>
    <w:rsid w:val="6A4100A2"/>
    <w:rsid w:val="6A4100A2"/>
    <w:rsid w:val="6E09C14E"/>
    <w:rsid w:val="700FBF61"/>
    <w:rsid w:val="71A386A6"/>
    <w:rsid w:val="71A50583"/>
    <w:rsid w:val="732B4836"/>
    <w:rsid w:val="73E74F57"/>
    <w:rsid w:val="78430D53"/>
    <w:rsid w:val="7AFE8CD6"/>
    <w:rsid w:val="7B639CB4"/>
    <w:rsid w:val="7D8E2F05"/>
    <w:rsid w:val="7F0C1C4D"/>
    <w:rsid w:val="7F41E03E"/>
    <w:rsid w:val="7FA83B92"/>
    <w:rsid w:val="7FDDF9D9"/>
  </w:rsids>
  <w14:docId w14:val="06172E2A"/>
  <w15:docId w15:val="{353ECA00-E4C5-4D93-AA13-B4FACBE7C29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Shade="BF"/>
    </w:rPr>
  </w:style>
  <w:style w:type="character" w:styleId="Heading5Char" w:customStyle="1">
    <w:name w:val="Heading 5 Char"/>
    <w:basedOn w:val="DefaultParagraphFont"/>
    <w:link w:val="Heading5"/>
    <w:uiPriority w:val="9"/>
    <w:rPr>
      <w:rFonts w:eastAsiaTheme="majorEastAsia" w:cstheme="majorBidi"/>
      <w:color w:val="0F4761" w:themeShade="BF"/>
    </w:rPr>
  </w:style>
  <w:style w:type="character" w:styleId="Heading6Char" w:customStyle="1">
    <w:name w:val="Heading 6 Char"/>
    <w:basedOn w:val="DefaultParagraphFont"/>
    <w:link w:val="Heading6"/>
    <w:uiPriority w:val="9"/>
    <w:rPr>
      <w:rFonts w:eastAsiaTheme="majorEastAsia" w:cstheme="majorBidi"/>
      <w:i/>
      <w:iCs/>
      <w:color w:val="595959" w:themeTint="A6"/>
    </w:rPr>
  </w:style>
  <w:style w:type="character" w:styleId="Heading7Char" w:customStyle="1">
    <w:name w:val="Heading 7 Char"/>
    <w:basedOn w:val="DefaultParagraphFont"/>
    <w:link w:val="Heading7"/>
    <w:uiPriority w:val="9"/>
    <w:rPr>
      <w:rFonts w:eastAsiaTheme="majorEastAsia" w:cstheme="majorBidi"/>
      <w:color w:val="595959" w:themeTint="A6"/>
    </w:rPr>
  </w:style>
  <w:style w:type="character" w:styleId="Heading8Char" w:customStyle="1">
    <w:name w:val="Heading 8 Char"/>
    <w:basedOn w:val="DefaultParagraphFont"/>
    <w:link w:val="Heading8"/>
    <w:uiPriority w:val="9"/>
    <w:rPr>
      <w:rFonts w:eastAsiaTheme="majorEastAsia" w:cstheme="majorBidi"/>
      <w:i/>
      <w:iCs/>
      <w:color w:val="272727" w:themeTint="D8"/>
    </w:rPr>
  </w:style>
  <w:style w:type="character" w:styleId="Heading9Char" w:customStyle="1">
    <w:name w:val="Heading 9 Char"/>
    <w:basedOn w:val="DefaultParagraphFont"/>
    <w:link w:val="Heading9"/>
    <w:uiPriority w:val="9"/>
    <w:rPr>
      <w:rFonts w:eastAsiaTheme="majorEastAsia" w:cstheme="majorBidi"/>
      <w:color w:val="272727"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Tint="A6"/>
      <w:spacing w:val="15"/>
      <w:sz w:val="28"/>
      <w:szCs w:val="28"/>
    </w:rPr>
  </w:style>
  <w:style w:type="character" w:styleId="IntenseEmphasis">
    <w:name w:val="Intense Emphasis"/>
    <w:basedOn w:val="DefaultParagraphFont"/>
    <w:uiPriority w:val="21"/>
    <w:qFormat/>
    <w:rPr>
      <w:i/>
      <w:iCs/>
      <w:color w:val="0F4761" w:themeShade="BF"/>
    </w:rPr>
  </w:style>
  <w:style w:type="character" w:styleId="QuoteChar" w:customStyle="1">
    <w:name w:val="Quote Char"/>
    <w:basedOn w:val="DefaultParagraphFont"/>
    <w:link w:val="Quote"/>
    <w:uiPriority w:val="29"/>
    <w:rPr>
      <w:i/>
      <w:iCs/>
      <w:color w:val="404040" w:themeTint="BF"/>
    </w:rPr>
  </w:style>
  <w:style w:type="paragraph" w:styleId="Quote">
    <w:name w:val="Quote"/>
    <w:basedOn w:val="Normal"/>
    <w:next w:val="Normal"/>
    <w:link w:val="QuoteChar"/>
    <w:uiPriority w:val="29"/>
    <w:qFormat/>
    <w:pPr>
      <w:spacing w:before="160"/>
      <w:jc w:val="center"/>
    </w:pPr>
    <w:rPr>
      <w:i/>
      <w:iCs/>
      <w:color w:val="404040" w:themeTint="BF"/>
    </w:rPr>
  </w:style>
  <w:style w:type="character" w:styleId="IntenseQuoteChar" w:customStyle="1">
    <w:name w:val="Intense Quote Char"/>
    <w:basedOn w:val="DefaultParagraphFont"/>
    <w:link w:val="IntenseQuote"/>
    <w:uiPriority w:val="30"/>
    <w:rPr>
      <w:i/>
      <w:iCs/>
      <w:color w:val="0F4761" w:themeShade="BF"/>
    </w:rPr>
  </w:style>
  <w:style w:type="paragraph" w:styleId="IntenseQuote">
    <w:name w:val="Intense Quote"/>
    <w:basedOn w:val="Normal"/>
    <w:next w:val="Normal"/>
    <w:link w:val="IntenseQuoteChar"/>
    <w:uiPriority w:val="30"/>
    <w:qFormat/>
    <w:pPr>
      <w:pBdr>
        <w:top w:val="single" w:color="0F4761" w:themeShade="BF" w:sz="4" w:space="10"/>
        <w:bottom w:val="single" w:color="0F4761" w:themeShade="BF" w:sz="4" w:space="10"/>
      </w:pBdr>
      <w:spacing w:before="360" w:after="360"/>
      <w:ind w:left="864" w:right="864"/>
      <w:jc w:val="center"/>
    </w:pPr>
    <w:rPr>
      <w:i/>
      <w:iCs/>
      <w:color w:val="0F4761" w:themeShade="BF"/>
    </w:rPr>
  </w:style>
  <w:style w:type="character" w:styleId="IntenseReference">
    <w:name w:val="Intense Reference"/>
    <w:basedOn w:val="DefaultParagraphFont"/>
    <w:uiPriority w:val="32"/>
    <w:qFormat/>
    <w:rPr>
      <w:b/>
      <w:bCs/>
      <w:smallCaps/>
      <w:color w:val="0F4761" w:themeShade="BF"/>
      <w:spacing w:val="5"/>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table" w:styleId="GridTable4-Accent1" mc:Ignorable="w14">
    <w:name xmlns:w="http://schemas.openxmlformats.org/wordprocessingml/2006/main" w:val="Grid Table 4 Accent 1"/>
    <w:basedOn xmlns:w="http://schemas.openxmlformats.org/wordprocessingml/2006/main" w:val="TableNormal"/>
    <w:uiPriority xmlns:w="http://schemas.openxmlformats.org/wordprocessingml/2006/main" w:val="49"/>
    <w:pPr xmlns:w="http://schemas.openxmlformats.org/wordprocessingml/2006/main">
      <w:spacing xmlns:w="http://schemas.openxmlformats.org/wordprocessingml/2006/main" w:after="0" w:line="240" w:lineRule="auto"/>
    </w:pPr>
    <w:tblPr xmlns:w="http://schemas.openxmlformats.org/wordprocessingml/2006/main">
      <w:tblStyleRowBandSize w:val="1"/>
      <w:tblStyleColBandSize w:val="1"/>
      <w:tblInd w:w="0" w:type="dxa"/>
      <w:tblBorders>
        <w:top w:val="single" w:color="9CC2E5" w:themeTint="99" w:sz="4" w:space="0"/>
        <w:left w:val="single" w:color="9CC2E5" w:themeTint="99" w:sz="4" w:space="0"/>
        <w:bottom w:val="single" w:color="9CC2E5" w:themeTint="99" w:sz="4" w:space="0"/>
        <w:right w:val="single" w:color="9CC2E5" w:themeTint="99" w:sz="4" w:space="0"/>
        <w:insideH w:val="single" w:color="9CC2E5" w:themeTint="99" w:sz="4" w:space="0"/>
        <w:insideV w:val="single" w:color="9CC2E5" w:themeTint="99" w:sz="4" w:space="0"/>
      </w:tblBorders>
      <w:tblCellMar>
        <w:top w:w="0" w:type="dxa"/>
        <w:left w:w="108" w:type="dxa"/>
        <w:bottom w:w="0" w:type="dxa"/>
        <w:right w:w="108" w:type="dxa"/>
      </w:tblCellMar>
    </w:tblPr>
    <w:tblStylePr xmlns:w="http://schemas.openxmlformats.org/wordprocessingml/2006/main" w:type="firstRow">
      <w:rPr>
        <w:b/>
        <w:bCs/>
      </w:rPr>
      <w:tblPr/>
      <w:tcPr>
        <w:tcBorders>
          <w:top w:val="single" w:color="5B9BD5" w:sz="4" w:space="0"/>
          <w:left w:val="single" w:color="5B9BD5" w:sz="4" w:space="0"/>
          <w:bottom w:val="single" w:color="5B9BD5" w:sz="4" w:space="0"/>
          <w:right w:val="single" w:color="5B9BD5" w:sz="4" w:space="0"/>
          <w:insideH w:val="nil"/>
          <w:insideV w:val="nil"/>
        </w:tcBorders>
        <w:shd w:val="clear" w:color="auto" w:fill="5B9BD5" w:themeFill="accent1"/>
      </w:tcPr>
    </w:tblStylePr>
    <w:tblStylePr xmlns:w="http://schemas.openxmlformats.org/wordprocessingml/2006/main" w:type="lastRow">
      <w:rPr>
        <w:b/>
        <w:bCs/>
      </w:rPr>
      <w:tblPr/>
      <w:tcPr>
        <w:tcBorders>
          <w:top w:val="double" w:color="5B9BD5" w:sz="4" w:space="0"/>
        </w:tcBorders>
      </w:tcPr>
    </w:tblStylePr>
    <w:tblStylePr xmlns:w="http://schemas.openxmlformats.org/wordprocessingml/2006/main" w:type="firstCol">
      <w:rPr>
        <w:b/>
        <w:bCs/>
      </w:rPr>
    </w:tblStylePr>
    <w:tblStylePr xmlns:w="http://schemas.openxmlformats.org/wordprocessingml/2006/main" w:type="lastCol">
      <w:rPr>
        <w:b/>
        <w:bCs/>
      </w:rPr>
    </w:tblStylePr>
    <w:tblStylePr xmlns:w="http://schemas.openxmlformats.org/wordprocessingml/2006/main" w:type="band1Vert">
      <w:tblPr/>
      <w:tcPr>
        <w:shd w:val="clear" w:color="auto" w:fill="DEEAF6" w:themeFill="accent1" w:themeFillTint="33"/>
      </w:tcPr>
    </w:tblStylePr>
    <w:tblStylePr xmlns:w="http://schemas.openxmlformats.org/wordprocessingml/2006/main" w:type="band1Horz">
      <w:tblPr/>
      <w:tcPr>
        <w:shd w:val="clear" w:color="auto" w:fill="DEEAF6" w:themeFill="accent1" w:themeFillTint="33"/>
      </w:tcPr>
    </w:tblStyle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u w:val="single"/>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w:type="paragraph" w:styleId="Code">
    <w:name w:val="Code"/>
    <w:basedOn w:val="Normal"/>
    <w:next w:val="Normal"/>
    <w:link w:val="QuoteChar"/>
    <w:uiPriority w:val="35"/>
    <w:qFormat/>
    <w:pPr>
      <w:spacing w:before="160"/>
      <w:jc w:val="left"/>
      <w:contextualSpacing xmlns:w="http://schemas.openxmlformats.org/wordprocessingml/2006/main"/>
    </w:pPr>
    <w:rPr>
      <w:i/>
      <w:iCs/>
      <w:color w:val="404040" w:themeTint="BF"/>
    </w:rPr>
  </w:style>
  <w:style w:type="paragraph" w:styleId="FootnoteText">
    <w:name w:val="footnote text"/>
    <w:basedOn w:val="Normal"/>
    <w:link w:val="FootnoteTextChar"/>
    <w:uiPriority w:val="99"/>
    <w:semiHidden/>
    <w:unhideWhenUsed/>
    <w:rsid w:val="00C17A41"/>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C17A41"/>
    <w:rPr>
      <w:sz w:val="20"/>
      <w:szCs w:val="20"/>
    </w:rPr>
  </w:style>
  <w:style w:type="character" w:styleId="FootnoteReference">
    <w:name w:val="footnote reference"/>
    <w:basedOn w:val="DefaultParagraphFont"/>
    <w:uiPriority w:val="99"/>
    <w:semiHidden/>
    <w:unhideWhenUsed/>
    <w:rsid w:val="00C17A41"/>
    <w:rPr>
      <w:vertAlign w:val="superscript"/>
    </w:r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numbering" Target="numbering.xml" Id="rId2" /><Relationship Type="http://schemas.openxmlformats.org/officeDocument/2006/relationships/settings" Target="settings.xml" Id="rId4" /><Relationship Type="http://schemas.openxmlformats.org/officeDocument/2006/relationships/hyperlink" Target="https://cccaccessibility.org/index.php/acmm/acmm-overview" TargetMode="External" Id="Rbe83a554e6624662" /><Relationship Type="http://schemas.openxmlformats.org/officeDocument/2006/relationships/hyperlink" Target="https://wvmccd-my.sharepoint.com/:w:/g/personal/whitney_clay_westvalley_edu/IQD0DuQk-ASJQaxr5C1eOhi9AcXZ3zGc5D4zILBZhG0esSo?e=iqJiVV" TargetMode="External" Id="R2c44b218a6ac4db1" /><Relationship Type="http://schemas.openxmlformats.org/officeDocument/2006/relationships/hyperlink" Target="https://webaim.org/training/online/ccc/course/registration" TargetMode="External" Id="R7cc36231775e4e10" /><Relationship Type="http://schemas.openxmlformats.org/officeDocument/2006/relationships/hyperlink" Target="mailto:accessibility@ccctechcenter.org" TargetMode="External" Id="Rff944c648ccc49cb" /></Relationships>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Document</dc:title>
  <dc:creator>Un-named</dc:creator>
  <lastModifiedBy>Jess Lerma</lastModifiedBy>
  <revision>4</revision>
  <dcterms:created xsi:type="dcterms:W3CDTF">2026-02-18T20:07:27.0920000Z</dcterms:created>
  <dcterms:modified xsi:type="dcterms:W3CDTF">2026-02-19T16:47:13.9975425Z</dcterms:modified>
</coreProperties>
</file>

<file path=docProps/custom.xml><?xml version="1.0" encoding="utf-8"?>
<Properties xmlns="http://schemas.openxmlformats.org/officeDocument/2006/custom-properties" xmlns:vt="http://schemas.openxmlformats.org/officeDocument/2006/docPropsVTypes"/>
</file>